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27" w:rsidRPr="00F668E2" w:rsidRDefault="00181D27" w:rsidP="00181D27">
      <w:pPr>
        <w:jc w:val="center"/>
        <w:rPr>
          <w:rFonts w:asciiTheme="minorHAnsi" w:eastAsia="Arial Unicode MS" w:hAnsiTheme="minorHAnsi" w:cstheme="minorHAnsi"/>
          <w:b/>
          <w:i/>
          <w:color w:val="000000"/>
          <w:sz w:val="24"/>
          <w:szCs w:val="24"/>
        </w:rPr>
      </w:pPr>
      <w:r w:rsidRPr="00F668E2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-828675</wp:posOffset>
            </wp:positionV>
            <wp:extent cx="876300" cy="828675"/>
            <wp:effectExtent l="0" t="0" r="0" b="9525"/>
            <wp:wrapNone/>
            <wp:docPr id="1" name="Image 1" descr="⶜যᓙ뿶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⶜যᓙ뿶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4A30" w:rsidRPr="00864A30">
        <w:rPr>
          <w:rFonts w:asciiTheme="minorHAnsi" w:eastAsia="Arial Unicode MS" w:hAnsiTheme="minorHAnsi" w:cstheme="minorHAnsi"/>
          <w:b/>
          <w:i/>
          <w:color w:val="000000"/>
          <w:sz w:val="24"/>
          <w:szCs w:val="24"/>
          <w:lang w:val="fr-FR"/>
        </w:rPr>
        <w:t>2</w:t>
      </w:r>
      <w:r w:rsidRPr="00F668E2">
        <w:rPr>
          <w:rFonts w:asciiTheme="minorHAnsi" w:eastAsia="Arial Unicode MS" w:hAnsiTheme="minorHAnsi" w:cstheme="minorHAnsi"/>
          <w:b/>
          <w:i/>
          <w:color w:val="000000"/>
          <w:sz w:val="24"/>
          <w:szCs w:val="24"/>
        </w:rPr>
        <w:t>SOCIETE NATIONALE DE LA CROIX-ROUGE HAITIENNE</w:t>
      </w:r>
    </w:p>
    <w:p w:rsidR="00181D27" w:rsidRPr="00F668E2" w:rsidRDefault="00181D27" w:rsidP="00181D27">
      <w:pPr>
        <w:spacing w:line="360" w:lineRule="auto"/>
        <w:ind w:left="360" w:hanging="360"/>
        <w:jc w:val="center"/>
        <w:rPr>
          <w:rFonts w:asciiTheme="minorHAnsi" w:hAnsiTheme="minorHAnsi" w:cstheme="minorHAnsi"/>
          <w:b/>
          <w:i/>
          <w:noProof/>
          <w:color w:val="000000"/>
          <w:sz w:val="24"/>
          <w:szCs w:val="24"/>
          <w:u w:val="single"/>
        </w:rPr>
      </w:pPr>
      <w:r w:rsidRPr="00F668E2">
        <w:rPr>
          <w:rFonts w:asciiTheme="minorHAnsi" w:hAnsiTheme="minorHAnsi" w:cstheme="minorHAnsi"/>
          <w:b/>
          <w:i/>
          <w:noProof/>
          <w:color w:val="000000"/>
          <w:sz w:val="24"/>
          <w:szCs w:val="24"/>
          <w:u w:val="single"/>
        </w:rPr>
        <w:t>AVIS DE RECRUTEMENT</w:t>
      </w:r>
    </w:p>
    <w:p w:rsidR="00181D27" w:rsidRPr="00F668E2" w:rsidRDefault="00181D27" w:rsidP="00181D27">
      <w:pPr>
        <w:ind w:left="360" w:hanging="36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668E2">
        <w:rPr>
          <w:rFonts w:asciiTheme="minorHAnsi" w:hAnsiTheme="minorHAnsi" w:cstheme="minorHAnsi"/>
          <w:b/>
          <w:i/>
          <w:noProof/>
          <w:color w:val="000000"/>
          <w:sz w:val="24"/>
          <w:szCs w:val="24"/>
        </w:rPr>
        <w:t>La Societé Nationale de la Croix Rouge Haitienne cherche</w:t>
      </w:r>
      <w:r w:rsidRPr="00F668E2">
        <w:rPr>
          <w:rFonts w:asciiTheme="minorHAnsi" w:hAnsiTheme="minorHAnsi" w:cstheme="minorHAnsi"/>
          <w:i/>
          <w:noProof/>
          <w:color w:val="000000"/>
          <w:sz w:val="24"/>
          <w:szCs w:val="24"/>
        </w:rPr>
        <w:t>:</w:t>
      </w:r>
    </w:p>
    <w:p w:rsidR="00807506" w:rsidRPr="00F668E2" w:rsidRDefault="00851709" w:rsidP="00181D27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238124</wp:posOffset>
                </wp:positionV>
                <wp:extent cx="5981700" cy="0"/>
                <wp:effectExtent l="0" t="0" r="19050" b="19050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DE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-6.35pt;margin-top:18.75pt;width:471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/BMQIAAE8EAAAOAAAAZHJzL2Uyb0RvYy54bWysVM2O0zAQviPxDpbv3SSl3bbRpiuUtFwW&#10;WGmXB3Btp7FwPJbtNq0Q78N78GKM3R/twgUhcnDGGc8338x8zt39oddkL51XYCpa3OSUSMNBKLOt&#10;6Jfn9WhOiQ/MCKbByIoepaf3y7dv7gZbyjF0oIV0BEGMLwdb0S4EW2aZ553smb8BKw06W3A9C7h1&#10;20w4NiB6r7Nxnt9mAzhhHXDpPX5tTk66TPhtK3n43LZeBqIritxCWl1aN3HNlnes3DpmO8XPNNg/&#10;sOiZMpj0CtWwwMjOqT+gesUdeGjDDYc+g7ZVXKYasJoi/62ap45ZmWrB5nh7bZP/f7D80/7RESUq&#10;OqPEsB5HVIMx2De5c0Q4UIGwveSk1T9/4FDILLZssL7EyNo8ulg0P5gn+wD8qycG6o6ZrUzUn48W&#10;8YoYkb0KiRtvMfFm+AgCz7BdgNS/Q+v6CImdIYc0puN1TPIQCMeP08W8mOU4TX7xZay8BFrnwwcJ&#10;PYlGRX1wTG27cC4KXJHSsP2DD5EWKy8BMauBtdI6aUIbMlR0MR1PU4AHrUR0xmPebTe1dmTPoqrS&#10;k2pEz8tjDnZGJLBOMrE624EpfbIxuTYRDwtDOmfrJJtvi3yxmq/mk9FkfLsaTfKmGb1f15PR7bqY&#10;TZt3TV03xfdIrZiUnRJCmsjuIuFi8ncSOV+mk/iuIr62IXuNnvqFZC/vRDpNNg7zJIsNiOOju0wc&#10;VZsOn29YvBYv92i//A8sfwEAAP//AwBQSwMEFAAGAAgAAAAhAInHcrrfAAAACQEAAA8AAABkcnMv&#10;ZG93bnJldi54bWxMj01PwzAMhu9I/IfISFzQlrbTGC1NpwlpB477kLhmjWkLjVM16drt1+OJAxxt&#10;P3r9vPl6sq04Y+8bRwrieQQCqXSmoUrB8bCdvYDwQZPRrSNUcEEP6+L+LteZcSPt8LwPleAQ8plW&#10;UIfQZVL6skar/dx1SHz7dL3Vgce+kqbXI4fbViZR9Cytbog/1LrDtxrL7/1gFaAflnG0SW11fL+O&#10;Tx/J9WvsDko9PkybVxABp/AHw02f1aFgp5MbyHjRKpjFyYpRBYvVEgQDaZIuQJx+F7LI5f8GxQ8A&#10;AAD//wMAUEsBAi0AFAAGAAgAAAAhALaDOJL+AAAA4QEAABMAAAAAAAAAAAAAAAAAAAAAAFtDb250&#10;ZW50X1R5cGVzXS54bWxQSwECLQAUAAYACAAAACEAOP0h/9YAAACUAQAACwAAAAAAAAAAAAAAAAAv&#10;AQAAX3JlbHMvLnJlbHNQSwECLQAUAAYACAAAACEAsYV/wTECAABPBAAADgAAAAAAAAAAAAAAAAAu&#10;AgAAZHJzL2Uyb0RvYy54bWxQSwECLQAUAAYACAAAACEAicdyut8AAAAJAQAADwAAAAAAAAAAAAAA&#10;AACLBAAAZHJzL2Rvd25yZXYueG1sUEsFBgAAAAAEAAQA8wAAAJcFAAAAAA==&#10;"/>
            </w:pict>
          </mc:Fallback>
        </mc:AlternateContent>
      </w:r>
      <w:r w:rsidR="00181D27" w:rsidRPr="00F668E2">
        <w:rPr>
          <w:rFonts w:asciiTheme="minorHAnsi" w:hAnsiTheme="minorHAnsi" w:cstheme="minorHAnsi"/>
          <w:b/>
          <w:i/>
          <w:sz w:val="24"/>
          <w:szCs w:val="24"/>
        </w:rPr>
        <w:t>(2) Infirmières pour le Bas-Plateau</w:t>
      </w:r>
    </w:p>
    <w:p w:rsidR="00181D27" w:rsidRPr="00F668E2" w:rsidRDefault="00181D27" w:rsidP="00181D27">
      <w:pPr>
        <w:jc w:val="both"/>
        <w:rPr>
          <w:rFonts w:asciiTheme="minorHAnsi" w:hAnsiTheme="minorHAnsi" w:cstheme="minorHAnsi"/>
          <w:b/>
          <w:sz w:val="24"/>
          <w:szCs w:val="24"/>
          <w:lang w:val="fr-FR" w:eastAsia="ja-JP"/>
        </w:rPr>
      </w:pPr>
    </w:p>
    <w:p w:rsidR="00807506" w:rsidRPr="00F668E2" w:rsidRDefault="00807506" w:rsidP="00807506">
      <w:pPr>
        <w:jc w:val="both"/>
        <w:rPr>
          <w:rFonts w:asciiTheme="minorHAnsi" w:hAnsiTheme="minorHAnsi" w:cstheme="minorHAnsi"/>
          <w:b/>
          <w:sz w:val="24"/>
          <w:szCs w:val="24"/>
          <w:lang w:val="fr-FR" w:eastAsia="ja-JP"/>
        </w:rPr>
      </w:pPr>
      <w:r w:rsidRPr="00F668E2">
        <w:rPr>
          <w:rFonts w:asciiTheme="minorHAnsi" w:hAnsiTheme="minorHAnsi" w:cstheme="minorHAnsi"/>
          <w:b/>
          <w:sz w:val="24"/>
          <w:szCs w:val="24"/>
          <w:lang w:val="fr-FR" w:eastAsia="ja-JP"/>
        </w:rPr>
        <w:t>Objectif</w:t>
      </w:r>
    </w:p>
    <w:p w:rsidR="00807506" w:rsidRPr="00F668E2" w:rsidRDefault="00807506" w:rsidP="00714AAC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L’infirmière du </w:t>
      </w:r>
      <w:r w:rsidR="005552C2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projet « Réponse au Cholera »</w:t>
      </w: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 est appelée à travailler de près avec </w:t>
      </w:r>
      <w:r w:rsidR="005552C2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le Gestionnaire de projet dans le bas-plateau,</w:t>
      </w: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 les membres du comité local de la CRH </w:t>
      </w:r>
      <w:r w:rsidR="005552C2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de Mirebalais </w:t>
      </w: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et les volontaires de la CRH, le délégué santé de la FICR et entretenir une bonne relation avec les membres de la communauté.</w:t>
      </w:r>
    </w:p>
    <w:p w:rsidR="00714AAC" w:rsidRPr="00F668E2" w:rsidRDefault="00714AAC" w:rsidP="00714AAC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</w:p>
    <w:p w:rsidR="00807506" w:rsidRPr="00F668E2" w:rsidRDefault="005552C2" w:rsidP="00807506">
      <w:pPr>
        <w:jc w:val="both"/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Elle </w:t>
      </w:r>
      <w:r w:rsidR="00807506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travailler</w:t>
      </w: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a</w:t>
      </w:r>
      <w:r w:rsidR="00807506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 activement sur les activités de prévention d</w:t>
      </w: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u</w:t>
      </w:r>
      <w:r w:rsidR="00807506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 choléra en utilisant l’approche PSSBC, </w:t>
      </w:r>
      <w:r w:rsidR="00F668E2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sera responsable d’animer </w:t>
      </w:r>
      <w:r w:rsidR="00807506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des séances de formation pour les facilitateurs communautaires, d</w:t>
      </w:r>
      <w:r w:rsidR="00F668E2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e l</w:t>
      </w:r>
      <w:r w:rsidR="00807506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’implémentation</w:t>
      </w:r>
      <w:r w:rsidR="00F668E2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 du projet</w:t>
      </w:r>
      <w:r w:rsidR="00807506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, </w:t>
      </w:r>
      <w:r w:rsidR="00F668E2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du</w:t>
      </w:r>
      <w:r w:rsidR="00807506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 monitoring et d</w:t>
      </w:r>
      <w:r w:rsidR="00F668E2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e l</w:t>
      </w:r>
      <w:r w:rsidR="00807506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’évaluation au niveau communautaire. Elle</w:t>
      </w:r>
      <w:r w:rsidR="00F668E2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 fournira le </w:t>
      </w:r>
      <w:r w:rsidR="00807506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 feedback</w:t>
      </w:r>
      <w:r w:rsidR="00F668E2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 nécessaire</w:t>
      </w:r>
      <w:r w:rsidR="00807506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 sur les communautés ciblées et sur les facilitateurs communautaires</w:t>
      </w:r>
      <w:r w:rsidR="00F668E2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, et soumettra</w:t>
      </w:r>
      <w:r w:rsidR="00807506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 des rapports au superviseur.</w:t>
      </w:r>
    </w:p>
    <w:p w:rsidR="00807506" w:rsidRPr="00F668E2" w:rsidRDefault="00807506" w:rsidP="00807506">
      <w:pPr>
        <w:jc w:val="both"/>
        <w:rPr>
          <w:rFonts w:asciiTheme="minorHAnsi" w:hAnsiTheme="minorHAnsi" w:cstheme="minorHAnsi"/>
          <w:b/>
          <w:sz w:val="24"/>
          <w:szCs w:val="24"/>
          <w:lang w:val="fr-FR" w:eastAsia="ja-JP"/>
        </w:rPr>
      </w:pPr>
    </w:p>
    <w:p w:rsidR="00807506" w:rsidRPr="00F668E2" w:rsidRDefault="00807506" w:rsidP="00807506">
      <w:pPr>
        <w:jc w:val="both"/>
        <w:rPr>
          <w:rFonts w:asciiTheme="minorHAnsi" w:hAnsiTheme="minorHAnsi" w:cstheme="minorHAnsi"/>
          <w:b/>
          <w:sz w:val="24"/>
          <w:szCs w:val="24"/>
          <w:lang w:val="fr-FR" w:eastAsia="ja-JP"/>
        </w:rPr>
      </w:pPr>
      <w:r w:rsidRPr="00F668E2">
        <w:rPr>
          <w:rFonts w:asciiTheme="minorHAnsi" w:hAnsiTheme="minorHAnsi" w:cstheme="minorHAnsi"/>
          <w:b/>
          <w:sz w:val="24"/>
          <w:szCs w:val="24"/>
          <w:lang w:val="fr-FR" w:eastAsia="ja-JP"/>
        </w:rPr>
        <w:t>Description de tâches:</w:t>
      </w:r>
    </w:p>
    <w:p w:rsidR="00807506" w:rsidRPr="00F668E2" w:rsidRDefault="00807506" w:rsidP="00807506">
      <w:pPr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Promouvoir les principes et les valeurs de la Croix Rouge dans la communauté.</w:t>
      </w:r>
    </w:p>
    <w:p w:rsidR="00807506" w:rsidRPr="00F668E2" w:rsidRDefault="00807506" w:rsidP="00807506">
      <w:pPr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Etablir une étroite relation avec les volontaires de la CRH et les facilitateurs communautaires dans les communautés ciblées afin de faire la prévention de chol</w:t>
      </w:r>
      <w:r w:rsidR="00714AAC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é</w:t>
      </w: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ra tout en utilisant l’approche de PSSBC.</w:t>
      </w:r>
    </w:p>
    <w:p w:rsidR="00807506" w:rsidRPr="00F668E2" w:rsidRDefault="00807506" w:rsidP="00807506">
      <w:pPr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Planifier et implémenter des sessions de formations aux volontaires de la C</w:t>
      </w:r>
      <w:r w:rsidR="00714AAC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R</w:t>
      </w: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H et les facilitateurs communautaires en coordination avec l’officier de projet et le délégué de la FICR.</w:t>
      </w:r>
    </w:p>
    <w:p w:rsidR="00807506" w:rsidRPr="00F668E2" w:rsidRDefault="00807506" w:rsidP="00807506">
      <w:pPr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Mener des campagnes de sensibilisation tout en coopérant avec les volontaires de la CRH et les facilitateurs si nécessaire.</w:t>
      </w:r>
    </w:p>
    <w:p w:rsidR="00807506" w:rsidRPr="00F668E2" w:rsidRDefault="00807506" w:rsidP="00807506">
      <w:pPr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Organiser et faciliter des réunions communautaires afin de prendre des initiatives et maintenir des activités de PSSBC dans leur communauté.</w:t>
      </w:r>
    </w:p>
    <w:p w:rsidR="00807506" w:rsidRPr="00F668E2" w:rsidRDefault="00807506" w:rsidP="00807506">
      <w:pPr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Fournir un support et superviser les volontaires de la CRH et les facilitateurs communautaires dans des planifications, l’implémentation, </w:t>
      </w:r>
      <w:r w:rsidR="00181D27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le</w:t>
      </w: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 monitoring et l’évaluation de leurs activités à travers l’approche de PSSBC.</w:t>
      </w:r>
    </w:p>
    <w:p w:rsidR="00807506" w:rsidRPr="00F668E2" w:rsidRDefault="00807506" w:rsidP="00807506">
      <w:pPr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Rapporter les activités journalières et résumer les rapports après les séances de formation.</w:t>
      </w:r>
    </w:p>
    <w:p w:rsidR="00807506" w:rsidRPr="00F668E2" w:rsidRDefault="00807506" w:rsidP="00807506">
      <w:pPr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lastRenderedPageBreak/>
        <w:t xml:space="preserve">Faire des rapports mensuels basés sur les rapports des activités mensuelles que les facilitateurs communautaires ont </w:t>
      </w:r>
      <w:r w:rsidR="00181D27"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collectées</w:t>
      </w: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.  </w:t>
      </w:r>
    </w:p>
    <w:p w:rsidR="00807506" w:rsidRPr="00F668E2" w:rsidRDefault="00807506" w:rsidP="00807506">
      <w:pPr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Préparer et faire la maintenance des matériels et outils pour les formations et activités. </w:t>
      </w:r>
    </w:p>
    <w:p w:rsidR="00807506" w:rsidRPr="00F668E2" w:rsidRDefault="00807506" w:rsidP="00807506">
      <w:pPr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Performer d’autres tâches au-delà de compétence sur la demande </w:t>
      </w:r>
      <w:proofErr w:type="spellStart"/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deson</w:t>
      </w:r>
      <w:proofErr w:type="spellEnd"/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 xml:space="preserve"> superviseur.</w:t>
      </w:r>
    </w:p>
    <w:p w:rsidR="00807506" w:rsidRPr="00F668E2" w:rsidRDefault="00807506" w:rsidP="00807506">
      <w:pPr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fr-FR" w:eastAsia="ja-JP"/>
        </w:rPr>
      </w:pPr>
      <w:r w:rsidRPr="00F668E2">
        <w:rPr>
          <w:rFonts w:asciiTheme="minorHAnsi" w:hAnsiTheme="minorHAnsi" w:cstheme="minorHAnsi"/>
          <w:bCs/>
          <w:sz w:val="24"/>
          <w:szCs w:val="24"/>
          <w:lang w:val="fr-FR" w:eastAsia="ja-JP"/>
        </w:rPr>
        <w:t>Participation active.</w:t>
      </w:r>
    </w:p>
    <w:p w:rsidR="001B0B71" w:rsidRPr="00F668E2" w:rsidRDefault="001B0B71">
      <w:pPr>
        <w:rPr>
          <w:rFonts w:asciiTheme="minorHAnsi" w:hAnsiTheme="minorHAnsi" w:cstheme="minorHAnsi"/>
          <w:sz w:val="24"/>
          <w:szCs w:val="24"/>
        </w:rPr>
      </w:pPr>
    </w:p>
    <w:p w:rsidR="00807506" w:rsidRPr="00F668E2" w:rsidRDefault="00807506">
      <w:p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F668E2">
        <w:rPr>
          <w:rFonts w:asciiTheme="minorHAnsi" w:hAnsiTheme="minorHAnsi" w:cstheme="minorHAnsi"/>
          <w:b/>
          <w:bCs/>
          <w:sz w:val="24"/>
          <w:szCs w:val="24"/>
          <w:lang w:val="fr-FR"/>
        </w:rPr>
        <w:t>Education/Qualifications</w:t>
      </w:r>
    </w:p>
    <w:p w:rsidR="00807506" w:rsidRPr="00F668E2" w:rsidRDefault="00807506" w:rsidP="00807506">
      <w:pPr>
        <w:numPr>
          <w:ilvl w:val="0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</w:rPr>
        <w:t xml:space="preserve">Licence en sciences infirmières </w:t>
      </w:r>
    </w:p>
    <w:p w:rsidR="00807506" w:rsidRPr="00F668E2" w:rsidRDefault="00807506" w:rsidP="00807506">
      <w:pPr>
        <w:numPr>
          <w:ilvl w:val="0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</w:rPr>
        <w:t>Avoir une formation et/ou une expérience  en santé communautaire.</w:t>
      </w:r>
    </w:p>
    <w:p w:rsidR="00807506" w:rsidRPr="00F668E2" w:rsidRDefault="00807506" w:rsidP="00807506">
      <w:pPr>
        <w:numPr>
          <w:ilvl w:val="0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</w:rPr>
        <w:t xml:space="preserve">Capacité de synthèse et d’élaboration des rapports </w:t>
      </w:r>
    </w:p>
    <w:p w:rsidR="00807506" w:rsidRPr="00F668E2" w:rsidRDefault="00807506" w:rsidP="001475EA">
      <w:pPr>
        <w:numPr>
          <w:ilvl w:val="0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  <w:lang w:eastAsia="ja-JP"/>
        </w:rPr>
      </w:pPr>
      <w:r w:rsidRPr="00F668E2">
        <w:rPr>
          <w:rFonts w:asciiTheme="minorHAnsi" w:hAnsiTheme="minorHAnsi" w:cstheme="minorHAnsi"/>
          <w:sz w:val="24"/>
          <w:szCs w:val="24"/>
        </w:rPr>
        <w:t>Expérience  avec le mouvement Croix-Rouge est un atout</w:t>
      </w:r>
    </w:p>
    <w:p w:rsidR="00807506" w:rsidRPr="00F668E2" w:rsidRDefault="00807506" w:rsidP="00FE3E09">
      <w:pPr>
        <w:numPr>
          <w:ilvl w:val="0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  <w:lang w:eastAsia="ja-JP"/>
        </w:rPr>
        <w:t xml:space="preserve">Bonne expression orale et écrite en français </w:t>
      </w:r>
    </w:p>
    <w:p w:rsidR="00807506" w:rsidRPr="00F668E2" w:rsidRDefault="00807506" w:rsidP="00FE3E09">
      <w:pPr>
        <w:numPr>
          <w:ilvl w:val="0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  <w:lang w:eastAsia="ja-JP"/>
        </w:rPr>
        <w:t>Les compétences en informatique de Microsoft Word et Excel</w:t>
      </w:r>
    </w:p>
    <w:p w:rsidR="00807506" w:rsidRPr="00F668E2" w:rsidRDefault="00807506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ja-JP"/>
        </w:rPr>
      </w:pPr>
    </w:p>
    <w:p w:rsidR="00807506" w:rsidRPr="00F668E2" w:rsidRDefault="00807506" w:rsidP="00FE3E09">
      <w:pPr>
        <w:numPr>
          <w:ilvl w:val="0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b/>
          <w:bCs/>
          <w:sz w:val="24"/>
          <w:szCs w:val="24"/>
          <w:lang w:val="fr-FR"/>
        </w:rPr>
        <w:t>Expérience</w:t>
      </w:r>
    </w:p>
    <w:p w:rsidR="00807506" w:rsidRPr="00F668E2" w:rsidRDefault="00807506" w:rsidP="00FE3E09">
      <w:pPr>
        <w:numPr>
          <w:ilvl w:val="0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  <w:lang w:val="fr-FR" w:eastAsia="ja-JP"/>
        </w:rPr>
        <w:t>Expérience dans la facilitation des sessions de formation</w:t>
      </w:r>
    </w:p>
    <w:p w:rsidR="00807506" w:rsidRPr="00F668E2" w:rsidRDefault="00807506" w:rsidP="00FE3E09">
      <w:pPr>
        <w:numPr>
          <w:ilvl w:val="0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  <w:lang w:val="fr-FR" w:eastAsia="ja-JP"/>
        </w:rPr>
        <w:t>Expérience dans la réalisation et la supervision des activités de terrain</w:t>
      </w:r>
    </w:p>
    <w:p w:rsidR="00807506" w:rsidRPr="00F668E2" w:rsidRDefault="00807506" w:rsidP="00FE3E09">
      <w:pPr>
        <w:numPr>
          <w:ilvl w:val="0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  <w:lang w:val="fr-FR" w:eastAsia="ja-JP"/>
        </w:rPr>
        <w:t>Expérience dans la formation des adultes</w:t>
      </w:r>
    </w:p>
    <w:p w:rsidR="00807506" w:rsidRPr="00F668E2" w:rsidRDefault="00807506" w:rsidP="00807506">
      <w:pPr>
        <w:spacing w:before="24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F668E2">
        <w:rPr>
          <w:rFonts w:asciiTheme="minorHAnsi" w:hAnsiTheme="minorHAnsi" w:cstheme="minorHAnsi"/>
          <w:b/>
          <w:bCs/>
          <w:sz w:val="24"/>
          <w:szCs w:val="24"/>
          <w:lang w:val="fr-FR"/>
        </w:rPr>
        <w:t>Habiletés/Connaissances</w:t>
      </w:r>
    </w:p>
    <w:p w:rsidR="00807506" w:rsidRPr="00F668E2" w:rsidRDefault="00807506" w:rsidP="00807506">
      <w:pPr>
        <w:numPr>
          <w:ilvl w:val="0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</w:rPr>
        <w:t>Qualités de leadership.</w:t>
      </w:r>
    </w:p>
    <w:p w:rsidR="00807506" w:rsidRPr="00F668E2" w:rsidRDefault="00807506" w:rsidP="00807506">
      <w:pPr>
        <w:numPr>
          <w:ilvl w:val="0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</w:rPr>
        <w:t>Capacité à garder une stricte neutralité en matière politique, philosophique et religieuse dans le cadre de son travail.</w:t>
      </w:r>
    </w:p>
    <w:p w:rsidR="00807506" w:rsidRPr="00F668E2" w:rsidRDefault="00807506" w:rsidP="00807506">
      <w:pPr>
        <w:numPr>
          <w:ilvl w:val="0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</w:rPr>
        <w:t>Sens poussé de la communication et du travail d’équipe.</w:t>
      </w:r>
    </w:p>
    <w:p w:rsidR="00807506" w:rsidRPr="00F668E2" w:rsidRDefault="00807506" w:rsidP="00807506">
      <w:pPr>
        <w:numPr>
          <w:ilvl w:val="0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</w:rPr>
        <w:t>Capacité de respecter les délais</w:t>
      </w:r>
    </w:p>
    <w:p w:rsidR="00807506" w:rsidRPr="00F668E2" w:rsidRDefault="00807506" w:rsidP="00807506">
      <w:pPr>
        <w:numPr>
          <w:ilvl w:val="0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</w:rPr>
        <w:t xml:space="preserve">Capacité à travailler de façon optimale dans un environnement difficile et sous pression </w:t>
      </w:r>
    </w:p>
    <w:p w:rsidR="00807506" w:rsidRPr="00F668E2" w:rsidRDefault="00807506" w:rsidP="00807506">
      <w:pPr>
        <w:numPr>
          <w:ilvl w:val="0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</w:rPr>
        <w:lastRenderedPageBreak/>
        <w:t xml:space="preserve">Disponibilité à respecter la philosophie humanitaire de la Croix-Rouge Haïtienne </w:t>
      </w:r>
    </w:p>
    <w:p w:rsidR="00807506" w:rsidRPr="00F668E2" w:rsidRDefault="00807506" w:rsidP="00807506">
      <w:pPr>
        <w:numPr>
          <w:ilvl w:val="0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</w:rPr>
        <w:t>Bonne relation interpersonnelle</w:t>
      </w:r>
    </w:p>
    <w:p w:rsidR="00807506" w:rsidRPr="00F668E2" w:rsidRDefault="00807506" w:rsidP="00807506">
      <w:pPr>
        <w:numPr>
          <w:ilvl w:val="0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</w:rPr>
        <w:t xml:space="preserve">Capacité à travailler dans un environnement multidisciplinaire et multiculturel </w:t>
      </w:r>
    </w:p>
    <w:p w:rsidR="00807506" w:rsidRPr="00F668E2" w:rsidRDefault="00807506" w:rsidP="00807506">
      <w:pPr>
        <w:numPr>
          <w:ilvl w:val="0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</w:rPr>
        <w:t xml:space="preserve">Disponibilité pour  participer de manière active aux opérations  de la Croix Rouge Haïtienne. </w:t>
      </w:r>
    </w:p>
    <w:p w:rsidR="00807506" w:rsidRPr="00F668E2" w:rsidRDefault="00807506" w:rsidP="00807506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  <w:lang w:eastAsia="ja-JP"/>
        </w:rPr>
      </w:pPr>
      <w:r w:rsidRPr="00F668E2">
        <w:rPr>
          <w:rFonts w:asciiTheme="minorHAnsi" w:hAnsiTheme="minorHAnsi" w:cstheme="minorHAnsi"/>
          <w:sz w:val="24"/>
          <w:szCs w:val="24"/>
        </w:rPr>
        <w:t>Etre disponible pour des déplacements dans la périphérie de</w:t>
      </w:r>
      <w:r w:rsidRPr="00F668E2">
        <w:rPr>
          <w:rFonts w:asciiTheme="minorHAnsi" w:hAnsiTheme="minorHAnsi" w:cstheme="minorHAnsi"/>
          <w:sz w:val="24"/>
          <w:szCs w:val="24"/>
          <w:lang w:eastAsia="ja-JP"/>
        </w:rPr>
        <w:t xml:space="preserve"> Plateau Central</w:t>
      </w:r>
    </w:p>
    <w:p w:rsidR="00807506" w:rsidRPr="00F668E2" w:rsidRDefault="00807506" w:rsidP="00807506">
      <w:pPr>
        <w:spacing w:before="24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F668E2">
        <w:rPr>
          <w:rFonts w:asciiTheme="minorHAnsi" w:hAnsiTheme="minorHAnsi" w:cstheme="minorHAnsi"/>
          <w:b/>
          <w:bCs/>
          <w:sz w:val="24"/>
          <w:szCs w:val="24"/>
          <w:lang w:val="fr-FR"/>
        </w:rPr>
        <w:t>Compétences</w:t>
      </w:r>
    </w:p>
    <w:p w:rsidR="00807506" w:rsidRPr="00F668E2" w:rsidRDefault="00807506" w:rsidP="00807506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  <w:lang w:val="fr-FR" w:eastAsia="ja-JP"/>
        </w:rPr>
      </w:pPr>
      <w:r w:rsidRPr="00F668E2">
        <w:rPr>
          <w:rFonts w:asciiTheme="minorHAnsi" w:hAnsiTheme="minorHAnsi" w:cstheme="minorHAnsi"/>
          <w:sz w:val="24"/>
          <w:szCs w:val="24"/>
          <w:lang w:val="fr-FR" w:eastAsia="ja-JP"/>
        </w:rPr>
        <w:t>Planification des sessions de formation</w:t>
      </w:r>
    </w:p>
    <w:p w:rsidR="00807506" w:rsidRPr="00F668E2" w:rsidRDefault="00807506" w:rsidP="00807506">
      <w:pPr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sz w:val="24"/>
          <w:szCs w:val="24"/>
        </w:rPr>
        <w:t>Elaboration des rapports</w:t>
      </w:r>
    </w:p>
    <w:p w:rsidR="00807506" w:rsidRPr="00F668E2" w:rsidRDefault="00807506" w:rsidP="00807506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  <w:lang w:eastAsia="ja-JP"/>
        </w:rPr>
      </w:pPr>
      <w:r w:rsidRPr="00F668E2">
        <w:rPr>
          <w:rFonts w:asciiTheme="minorHAnsi" w:hAnsiTheme="minorHAnsi" w:cstheme="minorHAnsi"/>
          <w:sz w:val="24"/>
          <w:szCs w:val="24"/>
        </w:rPr>
        <w:t>Capacité de supervision</w:t>
      </w:r>
      <w:r w:rsidRPr="00F668E2">
        <w:rPr>
          <w:rFonts w:asciiTheme="minorHAnsi" w:hAnsiTheme="minorHAnsi" w:cstheme="minorHAnsi"/>
          <w:sz w:val="24"/>
          <w:szCs w:val="24"/>
          <w:lang w:eastAsia="ja-JP"/>
        </w:rPr>
        <w:t xml:space="preserve"> les volontaires de la HRC et les facilitateurs communautaires.</w:t>
      </w:r>
    </w:p>
    <w:p w:rsidR="00181D27" w:rsidRPr="00F668E2" w:rsidRDefault="00181D27" w:rsidP="00181D27">
      <w:pPr>
        <w:pStyle w:val="Paragraphedeliste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668E2">
        <w:rPr>
          <w:rFonts w:asciiTheme="minorHAnsi" w:hAnsiTheme="minorHAnsi" w:cstheme="minorHAnsi"/>
          <w:b/>
          <w:sz w:val="24"/>
          <w:szCs w:val="24"/>
        </w:rPr>
        <w:t>NB</w:t>
      </w:r>
      <w:r w:rsidRPr="00F668E2">
        <w:rPr>
          <w:rFonts w:asciiTheme="minorHAnsi" w:hAnsiTheme="minorHAnsi" w:cstheme="minorHAnsi"/>
          <w:sz w:val="24"/>
          <w:szCs w:val="24"/>
        </w:rPr>
        <w:t xml:space="preserve">. Les intéressés sont priés d’envoyer leurs dossiers de candidature comprenant: CV certificats et diplômes, certificat de bonne vie et mœurs, copies des pièces d’identité et lettres de référence au plus tard le </w:t>
      </w:r>
      <w:r w:rsidR="00864A30">
        <w:rPr>
          <w:rFonts w:asciiTheme="minorHAnsi" w:hAnsiTheme="minorHAnsi" w:cstheme="minorHAnsi"/>
          <w:b/>
          <w:i/>
          <w:sz w:val="24"/>
          <w:szCs w:val="24"/>
          <w:u w:val="single"/>
        </w:rPr>
        <w:t>26 janvier 2016</w:t>
      </w:r>
      <w:bookmarkStart w:id="0" w:name="_GoBack"/>
      <w:bookmarkEnd w:id="0"/>
      <w:r w:rsidRPr="00F668E2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  <w:r w:rsidRPr="00F668E2">
        <w:rPr>
          <w:rFonts w:asciiTheme="minorHAnsi" w:hAnsiTheme="minorHAnsi" w:cstheme="minorHAnsi"/>
          <w:sz w:val="24"/>
          <w:szCs w:val="24"/>
        </w:rPr>
        <w:t>à l’adresse suivante ;</w:t>
      </w:r>
    </w:p>
    <w:p w:rsidR="00181D27" w:rsidRPr="00F668E2" w:rsidRDefault="00181D27" w:rsidP="00181D27">
      <w:pPr>
        <w:rPr>
          <w:rFonts w:asciiTheme="minorHAnsi" w:hAnsiTheme="minorHAnsi" w:cstheme="minorHAnsi"/>
          <w:b/>
          <w:sz w:val="24"/>
          <w:szCs w:val="24"/>
        </w:rPr>
      </w:pPr>
      <w:r w:rsidRPr="00F668E2">
        <w:rPr>
          <w:rFonts w:asciiTheme="minorHAnsi" w:hAnsiTheme="minorHAnsi" w:cstheme="minorHAnsi"/>
          <w:b/>
          <w:i/>
          <w:sz w:val="24"/>
          <w:szCs w:val="24"/>
        </w:rPr>
        <w:t xml:space="preserve">Att : Ressources Humaines : </w:t>
      </w:r>
      <w:r w:rsidRPr="00F668E2">
        <w:rPr>
          <w:rFonts w:asciiTheme="minorHAnsi" w:hAnsiTheme="minorHAnsi" w:cstheme="minorHAnsi"/>
          <w:b/>
          <w:sz w:val="24"/>
          <w:szCs w:val="24"/>
        </w:rPr>
        <w:t xml:space="preserve">Infirmière Bas Plateau </w:t>
      </w:r>
      <w:r w:rsidRPr="00F668E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Direction des Ressources Humaines, Siège Central de la Croix-Rouge Haïtienne, Ave Mais Gâté Route de l’Aéroport, Port-au-Prince, Haïti HT6110 </w:t>
      </w:r>
    </w:p>
    <w:p w:rsidR="00181D27" w:rsidRPr="00F668E2" w:rsidRDefault="00181D27" w:rsidP="00181D27">
      <w:pPr>
        <w:pStyle w:val="Paragraphedeliste"/>
        <w:tabs>
          <w:tab w:val="left" w:pos="4290"/>
        </w:tabs>
        <w:ind w:left="0"/>
        <w:rPr>
          <w:rStyle w:val="Lienhypertexte"/>
          <w:rFonts w:asciiTheme="minorHAnsi" w:hAnsiTheme="minorHAnsi" w:cstheme="minorHAnsi"/>
          <w:i/>
          <w:sz w:val="24"/>
          <w:szCs w:val="24"/>
        </w:rPr>
      </w:pPr>
      <w:r w:rsidRPr="00F668E2">
        <w:rPr>
          <w:rFonts w:asciiTheme="minorHAnsi" w:hAnsiTheme="minorHAnsi" w:cstheme="minorHAnsi"/>
          <w:i/>
          <w:sz w:val="24"/>
          <w:szCs w:val="24"/>
        </w:rPr>
        <w:t xml:space="preserve">Ou à  l’adresse électronique suivante : </w:t>
      </w:r>
      <w:hyperlink r:id="rId8" w:history="1">
        <w:r w:rsidRPr="00F668E2">
          <w:rPr>
            <w:rStyle w:val="Lienhypertexte"/>
            <w:rFonts w:asciiTheme="minorHAnsi" w:hAnsiTheme="minorHAnsi" w:cstheme="minorHAnsi"/>
            <w:i/>
            <w:sz w:val="24"/>
            <w:szCs w:val="24"/>
          </w:rPr>
          <w:t>ressources.humaines@croixrouge.ht</w:t>
        </w:r>
      </w:hyperlink>
    </w:p>
    <w:p w:rsidR="00181D27" w:rsidRPr="00F668E2" w:rsidRDefault="00181D27" w:rsidP="00181D27">
      <w:pPr>
        <w:pStyle w:val="Paragraphedeliste"/>
        <w:tabs>
          <w:tab w:val="left" w:pos="4290"/>
        </w:tabs>
        <w:ind w:left="0"/>
        <w:rPr>
          <w:rFonts w:asciiTheme="minorHAnsi" w:hAnsiTheme="minorHAnsi" w:cstheme="minorHAnsi"/>
          <w:b/>
          <w:i/>
          <w:sz w:val="24"/>
          <w:szCs w:val="24"/>
        </w:rPr>
      </w:pPr>
    </w:p>
    <w:p w:rsidR="00181D27" w:rsidRPr="00F668E2" w:rsidRDefault="00181D27" w:rsidP="00807506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sectPr w:rsidR="00181D27" w:rsidRPr="00F668E2" w:rsidSect="001534C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18" w:rsidRDefault="00184A18" w:rsidP="00181D27">
      <w:r>
        <w:separator/>
      </w:r>
    </w:p>
  </w:endnote>
  <w:endnote w:type="continuationSeparator" w:id="0">
    <w:p w:rsidR="00184A18" w:rsidRDefault="00184A18" w:rsidP="0018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18" w:rsidRDefault="00184A18" w:rsidP="00181D27">
      <w:r>
        <w:separator/>
      </w:r>
    </w:p>
  </w:footnote>
  <w:footnote w:type="continuationSeparator" w:id="0">
    <w:p w:rsidR="00184A18" w:rsidRDefault="00184A18" w:rsidP="0018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27" w:rsidRDefault="00181D27" w:rsidP="00181D2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52DA8"/>
    <w:multiLevelType w:val="hybridMultilevel"/>
    <w:tmpl w:val="1A3CD51A"/>
    <w:lvl w:ilvl="0" w:tplc="8198365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7B401C"/>
    <w:multiLevelType w:val="hybridMultilevel"/>
    <w:tmpl w:val="842C3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C380E"/>
    <w:multiLevelType w:val="hybridMultilevel"/>
    <w:tmpl w:val="45E82FA0"/>
    <w:lvl w:ilvl="0" w:tplc="81983658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06"/>
    <w:rsid w:val="001534C6"/>
    <w:rsid w:val="00181D27"/>
    <w:rsid w:val="00184A18"/>
    <w:rsid w:val="001B0B71"/>
    <w:rsid w:val="005552C2"/>
    <w:rsid w:val="00624591"/>
    <w:rsid w:val="00676A88"/>
    <w:rsid w:val="00714AAC"/>
    <w:rsid w:val="00807506"/>
    <w:rsid w:val="00851709"/>
    <w:rsid w:val="00864A30"/>
    <w:rsid w:val="00A63A74"/>
    <w:rsid w:val="00C03605"/>
    <w:rsid w:val="00EA2260"/>
    <w:rsid w:val="00F6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BE18C5-F57B-4DAD-9858-FE92BB42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06"/>
    <w:pPr>
      <w:spacing w:after="0" w:line="240" w:lineRule="auto"/>
    </w:pPr>
    <w:rPr>
      <w:rFonts w:ascii="Times New Roman" w:eastAsia="MS Mincho" w:hAnsi="Times New Roman" w:cs="Times New Roman"/>
      <w:szCs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1D2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81D27"/>
    <w:rPr>
      <w:rFonts w:ascii="Times New Roman" w:eastAsia="MS Mincho" w:hAnsi="Times New Roman" w:cs="Times New Roman"/>
      <w:szCs w:val="20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181D2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1D27"/>
    <w:rPr>
      <w:rFonts w:ascii="Times New Roman" w:eastAsia="MS Mincho" w:hAnsi="Times New Roman" w:cs="Times New Roman"/>
      <w:szCs w:val="20"/>
      <w:lang w:val="fr-CH"/>
    </w:rPr>
  </w:style>
  <w:style w:type="paragraph" w:styleId="Paragraphedeliste">
    <w:name w:val="List Paragraph"/>
    <w:basedOn w:val="Normal"/>
    <w:uiPriority w:val="34"/>
    <w:qFormat/>
    <w:rsid w:val="00181D27"/>
    <w:pPr>
      <w:spacing w:after="200" w:line="276" w:lineRule="auto"/>
      <w:ind w:left="720"/>
      <w:contextualSpacing/>
    </w:pPr>
    <w:rPr>
      <w:rFonts w:ascii="Calibri" w:hAnsi="Calibri"/>
      <w:szCs w:val="22"/>
      <w:lang w:val="fr-FR"/>
    </w:rPr>
  </w:style>
  <w:style w:type="character" w:styleId="Lienhypertexte">
    <w:name w:val="Hyperlink"/>
    <w:uiPriority w:val="99"/>
    <w:unhideWhenUsed/>
    <w:rsid w:val="00181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ources.humaines@croixrouge.h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Jocelyne LAMARRE</dc:creator>
  <cp:lastModifiedBy>Marie Jocelyne LAMARRE</cp:lastModifiedBy>
  <cp:revision>3</cp:revision>
  <dcterms:created xsi:type="dcterms:W3CDTF">2016-01-19T19:21:00Z</dcterms:created>
  <dcterms:modified xsi:type="dcterms:W3CDTF">2016-01-19T19:22:00Z</dcterms:modified>
</cp:coreProperties>
</file>