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57" w:rsidRPr="00267243" w:rsidRDefault="00855557" w:rsidP="00855557">
      <w:pPr>
        <w:ind w:left="360" w:hanging="360"/>
        <w:jc w:val="right"/>
        <w:rPr>
          <w:rFonts w:ascii="Arial" w:eastAsia="Arial Unicode MS" w:hAnsi="Arial" w:cs="Arial"/>
          <w:b/>
        </w:rPr>
      </w:pPr>
      <w:r w:rsidRPr="00267243">
        <w:rPr>
          <w:rFonts w:ascii="Arial" w:eastAsia="Arial Unicode MS" w:hAnsi="Arial" w:cs="Arial"/>
          <w:b/>
          <w:noProof/>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-561975</wp:posOffset>
            </wp:positionV>
            <wp:extent cx="971550" cy="914400"/>
            <wp:effectExtent l="19050" t="0" r="0" b="0"/>
            <wp:wrapNone/>
            <wp:docPr id="5"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855557" w:rsidRPr="00267243" w:rsidRDefault="00855557" w:rsidP="00855557">
      <w:pPr>
        <w:ind w:left="360" w:hanging="360"/>
        <w:jc w:val="right"/>
        <w:rPr>
          <w:rFonts w:ascii="Arial" w:eastAsia="Arial Unicode MS" w:hAnsi="Arial" w:cs="Arial"/>
          <w:b/>
        </w:rPr>
      </w:pPr>
    </w:p>
    <w:p w:rsidR="00855557" w:rsidRPr="00267243" w:rsidRDefault="00855557" w:rsidP="00855557">
      <w:pPr>
        <w:ind w:left="360" w:hanging="360"/>
        <w:rPr>
          <w:rFonts w:ascii="Arial" w:eastAsia="Arial Unicode MS" w:hAnsi="Arial" w:cs="Arial"/>
          <w:b/>
        </w:rPr>
      </w:pPr>
    </w:p>
    <w:p w:rsidR="00855557" w:rsidRPr="00267243" w:rsidRDefault="00855557" w:rsidP="00855557">
      <w:pPr>
        <w:ind w:left="360" w:hanging="360"/>
        <w:jc w:val="center"/>
        <w:rPr>
          <w:rFonts w:ascii="Arial" w:eastAsia="Arial Unicode MS" w:hAnsi="Arial" w:cs="Arial"/>
          <w:b/>
          <w:i/>
        </w:rPr>
      </w:pPr>
      <w:r w:rsidRPr="00267243">
        <w:rPr>
          <w:rFonts w:ascii="Arial" w:eastAsia="Arial Unicode MS" w:hAnsi="Arial" w:cs="Arial"/>
          <w:b/>
          <w:i/>
        </w:rPr>
        <w:t>SOCIETE NATIONALE DE LA CROIX-ROUGE HAITIENNE</w:t>
      </w:r>
    </w:p>
    <w:p w:rsidR="00855557" w:rsidRPr="00267243" w:rsidRDefault="00855557" w:rsidP="00855557">
      <w:pPr>
        <w:spacing w:line="276" w:lineRule="auto"/>
        <w:ind w:left="360" w:hanging="360"/>
        <w:jc w:val="center"/>
        <w:rPr>
          <w:rFonts w:ascii="Arial" w:hAnsi="Arial" w:cs="Arial"/>
          <w:b/>
          <w:i/>
          <w:noProof/>
          <w:color w:val="000000"/>
          <w:u w:val="single"/>
        </w:rPr>
      </w:pPr>
      <w:r w:rsidRPr="00267243">
        <w:rPr>
          <w:rFonts w:ascii="Arial" w:hAnsi="Arial" w:cs="Arial"/>
          <w:b/>
          <w:i/>
          <w:noProof/>
          <w:color w:val="000000"/>
          <w:u w:val="single"/>
        </w:rPr>
        <w:t>AVIS DE RECRUTEMENT</w:t>
      </w:r>
    </w:p>
    <w:p w:rsidR="00855557" w:rsidRPr="00267243" w:rsidRDefault="00855557" w:rsidP="00855557">
      <w:pPr>
        <w:spacing w:line="276" w:lineRule="auto"/>
        <w:ind w:left="360" w:hanging="360"/>
        <w:jc w:val="center"/>
        <w:rPr>
          <w:rFonts w:ascii="Arial" w:hAnsi="Arial" w:cs="Arial"/>
          <w:i/>
          <w:noProof/>
          <w:color w:val="000000"/>
        </w:rPr>
      </w:pPr>
      <w:r w:rsidRPr="00267243">
        <w:rPr>
          <w:rFonts w:ascii="Arial" w:hAnsi="Arial" w:cs="Arial"/>
          <w:i/>
          <w:noProof/>
          <w:color w:val="000000"/>
        </w:rPr>
        <w:t>La Societé Nationale de la Croix Rouge Haitienne cherche pour son bureau central:</w:t>
      </w:r>
    </w:p>
    <w:p w:rsidR="00855557" w:rsidRPr="00267243" w:rsidRDefault="00855557" w:rsidP="00855557">
      <w:pPr>
        <w:spacing w:line="276" w:lineRule="auto"/>
        <w:ind w:left="360" w:hanging="360"/>
        <w:jc w:val="center"/>
        <w:rPr>
          <w:rFonts w:ascii="Arial" w:hAnsi="Arial" w:cs="Arial"/>
          <w:b/>
          <w:i/>
        </w:rPr>
      </w:pPr>
    </w:p>
    <w:p w:rsidR="00855557" w:rsidRPr="00267243" w:rsidRDefault="00855557" w:rsidP="00855557">
      <w:pPr>
        <w:jc w:val="center"/>
        <w:rPr>
          <w:rFonts w:ascii="Arial" w:hAnsi="Arial" w:cs="Arial"/>
          <w:b/>
        </w:rPr>
      </w:pPr>
      <w:r w:rsidRPr="00267243">
        <w:rPr>
          <w:rFonts w:ascii="Arial" w:hAnsi="Arial" w:cs="Arial"/>
          <w:b/>
        </w:rPr>
        <w:t>Un Responsable de Formation, Suivi et Evaluation</w:t>
      </w:r>
    </w:p>
    <w:p w:rsidR="00855557" w:rsidRPr="00267243" w:rsidRDefault="00855557" w:rsidP="00855557">
      <w:pPr>
        <w:spacing w:line="276" w:lineRule="auto"/>
        <w:rPr>
          <w:rFonts w:ascii="Arial" w:hAnsi="Arial" w:cs="Arial"/>
          <w:noProof/>
          <w:color w:val="000000"/>
        </w:rPr>
      </w:pPr>
      <w:r w:rsidRPr="00267243">
        <w:rPr>
          <w:rFonts w:ascii="Arial" w:hAnsi="Arial" w:cs="Arial"/>
          <w:b/>
          <w:i/>
          <w:color w:val="000000"/>
          <w:lang w:val="fr-CA"/>
        </w:rPr>
        <w:t>_________________________________________________________</w:t>
      </w:r>
    </w:p>
    <w:p w:rsidR="00855557" w:rsidRPr="00267243" w:rsidRDefault="00855557" w:rsidP="00855557">
      <w:pPr>
        <w:jc w:val="both"/>
        <w:rPr>
          <w:rFonts w:ascii="Arial" w:hAnsi="Arial" w:cs="Arial"/>
        </w:rPr>
      </w:pPr>
      <w:r w:rsidRPr="00267243">
        <w:rPr>
          <w:rFonts w:ascii="Arial" w:hAnsi="Arial" w:cs="Arial"/>
        </w:rPr>
        <w:t>Le Responsable de Formation, Suivi et Evaluation fera partie du Service National de Transfusion Sanguine de la Croix Rouge Haïtienne. Il/Elle contribuera à la réalisation des activités liées au renforcement du Service de Transfusion Sanguine. Son lieu de travail sera le Centre National de Transfusion Sanguine (CNTS) à Port-au-Prince avec des visites ponctuelles aux différents sites du Service National de Transfusion Sanguine.</w:t>
      </w:r>
    </w:p>
    <w:p w:rsidR="00855557" w:rsidRPr="00267243" w:rsidRDefault="00855557" w:rsidP="00855557">
      <w:pPr>
        <w:tabs>
          <w:tab w:val="left" w:pos="9990"/>
        </w:tabs>
        <w:spacing w:line="276" w:lineRule="auto"/>
        <w:ind w:left="360" w:right="180" w:hanging="360"/>
        <w:jc w:val="both"/>
        <w:rPr>
          <w:rFonts w:ascii="Arial" w:hAnsi="Arial" w:cs="Arial"/>
          <w:b/>
          <w:color w:val="000000"/>
          <w:u w:val="single"/>
        </w:rPr>
      </w:pPr>
    </w:p>
    <w:p w:rsidR="00855557" w:rsidRPr="00267243" w:rsidRDefault="00855557" w:rsidP="00855557">
      <w:pPr>
        <w:tabs>
          <w:tab w:val="left" w:pos="9990"/>
        </w:tabs>
        <w:spacing w:line="276" w:lineRule="auto"/>
        <w:ind w:left="360" w:right="180" w:hanging="360"/>
        <w:jc w:val="both"/>
        <w:rPr>
          <w:rFonts w:ascii="Arial" w:hAnsi="Arial" w:cs="Arial"/>
          <w:b/>
          <w:color w:val="000000"/>
          <w:u w:val="single"/>
        </w:rPr>
      </w:pPr>
    </w:p>
    <w:p w:rsidR="00855557" w:rsidRPr="00267243" w:rsidRDefault="00855557" w:rsidP="00855557">
      <w:pPr>
        <w:tabs>
          <w:tab w:val="left" w:pos="9990"/>
        </w:tabs>
        <w:spacing w:line="276" w:lineRule="auto"/>
        <w:ind w:left="360" w:right="180" w:hanging="360"/>
        <w:jc w:val="both"/>
        <w:rPr>
          <w:rFonts w:ascii="Arial" w:hAnsi="Arial" w:cs="Arial"/>
          <w:b/>
          <w:color w:val="000000"/>
          <w:u w:val="single"/>
        </w:rPr>
      </w:pPr>
      <w:r w:rsidRPr="00267243">
        <w:rPr>
          <w:rFonts w:ascii="Arial" w:hAnsi="Arial" w:cs="Arial"/>
          <w:b/>
          <w:color w:val="000000"/>
          <w:u w:val="single"/>
        </w:rPr>
        <w:t>Tâches et Responsabilités Spécifiques</w:t>
      </w:r>
    </w:p>
    <w:p w:rsidR="00855557" w:rsidRPr="00267243" w:rsidRDefault="00855557" w:rsidP="00855557">
      <w:pPr>
        <w:rPr>
          <w:rFonts w:ascii="Arial" w:hAnsi="Arial" w:cs="Arial"/>
          <w:b/>
        </w:rPr>
      </w:pPr>
    </w:p>
    <w:p w:rsidR="00855557" w:rsidRPr="00267243" w:rsidRDefault="00855557" w:rsidP="00855557">
      <w:pPr>
        <w:pStyle w:val="Title"/>
        <w:jc w:val="both"/>
        <w:rPr>
          <w:rFonts w:ascii="Arial" w:hAnsi="Arial" w:cs="Arial"/>
          <w:lang w:val="fr-FR"/>
        </w:rPr>
      </w:pPr>
      <w:r w:rsidRPr="00267243">
        <w:rPr>
          <w:rFonts w:ascii="Arial" w:hAnsi="Arial" w:cs="Arial"/>
          <w:lang w:val="fr-FR"/>
        </w:rPr>
        <w:t>- Maintenir un contact  étroit entre le CNTS et les entités impliquées dans le Programme National de Transfusion Sanguine.</w:t>
      </w:r>
    </w:p>
    <w:p w:rsidR="00855557" w:rsidRPr="00267243" w:rsidRDefault="00855557" w:rsidP="00855557">
      <w:pPr>
        <w:pStyle w:val="Title"/>
        <w:jc w:val="both"/>
        <w:rPr>
          <w:rFonts w:ascii="Arial" w:hAnsi="Arial" w:cs="Arial"/>
          <w:lang w:val="fr-FR"/>
        </w:rPr>
      </w:pPr>
      <w:r w:rsidRPr="00267243">
        <w:rPr>
          <w:rFonts w:ascii="Arial" w:hAnsi="Arial" w:cs="Arial"/>
          <w:lang w:val="fr-FR"/>
        </w:rPr>
        <w:t>- Coordonner et planifier les activités de formation dans les CTS/PTS/ DDS et institutions partenaires.</w:t>
      </w:r>
    </w:p>
    <w:p w:rsidR="00855557" w:rsidRPr="00267243" w:rsidRDefault="00855557" w:rsidP="00855557">
      <w:pPr>
        <w:pStyle w:val="Title"/>
        <w:jc w:val="both"/>
        <w:rPr>
          <w:rFonts w:ascii="Arial" w:hAnsi="Arial" w:cs="Arial"/>
          <w:lang w:val="fr-FR"/>
        </w:rPr>
      </w:pPr>
      <w:r w:rsidRPr="00267243">
        <w:rPr>
          <w:rFonts w:ascii="Arial" w:hAnsi="Arial" w:cs="Arial"/>
          <w:lang w:val="fr-FR"/>
        </w:rPr>
        <w:t>- Participer à la formation du personnel des CTS/PTS/DDS  et/ou des partenaires sur les objectifs et les activités liés à la transfusion sanguine.</w:t>
      </w:r>
    </w:p>
    <w:p w:rsidR="00855557" w:rsidRPr="00267243" w:rsidRDefault="00855557" w:rsidP="00855557">
      <w:pPr>
        <w:pStyle w:val="Title"/>
        <w:jc w:val="both"/>
        <w:rPr>
          <w:rFonts w:ascii="Arial" w:hAnsi="Arial" w:cs="Arial"/>
          <w:lang w:val="fr-FR"/>
        </w:rPr>
      </w:pPr>
      <w:r w:rsidRPr="00267243">
        <w:rPr>
          <w:rFonts w:ascii="Arial" w:hAnsi="Arial" w:cs="Arial"/>
          <w:lang w:val="fr-FR"/>
        </w:rPr>
        <w:t>- Aider à la mise en place d’un système de suivi aux différentes étapes de la chaine transfusionnelle incluant la production des outils nécessaires.</w:t>
      </w:r>
    </w:p>
    <w:p w:rsidR="00855557" w:rsidRPr="00267243" w:rsidRDefault="00855557" w:rsidP="00855557">
      <w:pPr>
        <w:pStyle w:val="Title"/>
        <w:jc w:val="both"/>
        <w:rPr>
          <w:rFonts w:ascii="Arial" w:hAnsi="Arial" w:cs="Arial"/>
          <w:lang w:val="fr-FR"/>
        </w:rPr>
      </w:pPr>
      <w:r w:rsidRPr="00267243">
        <w:rPr>
          <w:rFonts w:ascii="Arial" w:hAnsi="Arial" w:cs="Arial"/>
          <w:lang w:val="fr-FR"/>
        </w:rPr>
        <w:t>- Appuyer la réalisation  d’enquêtes  auprès des clients du Service de Transfusion sanguine.</w:t>
      </w:r>
    </w:p>
    <w:p w:rsidR="00855557" w:rsidRPr="00267243" w:rsidRDefault="00855557" w:rsidP="00855557">
      <w:pPr>
        <w:pStyle w:val="Title"/>
        <w:jc w:val="both"/>
        <w:rPr>
          <w:rFonts w:ascii="Arial" w:hAnsi="Arial" w:cs="Arial"/>
          <w:lang w:val="fr-FR"/>
        </w:rPr>
      </w:pPr>
      <w:r w:rsidRPr="00267243">
        <w:rPr>
          <w:rFonts w:ascii="Arial" w:hAnsi="Arial" w:cs="Arial"/>
          <w:lang w:val="fr-FR"/>
        </w:rPr>
        <w:t>- Participer aux réunions d’</w:t>
      </w:r>
      <w:proofErr w:type="spellStart"/>
      <w:r w:rsidRPr="00267243">
        <w:rPr>
          <w:rFonts w:ascii="Arial" w:hAnsi="Arial" w:cs="Arial"/>
          <w:lang w:val="fr-FR"/>
        </w:rPr>
        <w:t>hémovigilance</w:t>
      </w:r>
      <w:proofErr w:type="spellEnd"/>
      <w:r w:rsidRPr="00267243">
        <w:rPr>
          <w:rFonts w:ascii="Arial" w:hAnsi="Arial" w:cs="Arial"/>
          <w:lang w:val="fr-FR"/>
        </w:rPr>
        <w:t>.</w:t>
      </w:r>
    </w:p>
    <w:p w:rsidR="00855557" w:rsidRPr="00267243" w:rsidRDefault="00855557" w:rsidP="00855557">
      <w:pPr>
        <w:pStyle w:val="Title"/>
        <w:jc w:val="both"/>
        <w:rPr>
          <w:rFonts w:ascii="Arial" w:hAnsi="Arial" w:cs="Arial"/>
          <w:lang w:val="fr-FR"/>
        </w:rPr>
      </w:pPr>
      <w:r w:rsidRPr="00267243">
        <w:rPr>
          <w:rFonts w:ascii="Arial" w:hAnsi="Arial" w:cs="Arial"/>
          <w:lang w:val="fr-FR"/>
        </w:rPr>
        <w:t>-  Faire le suivi des réactions transfusionnelles déclarées  avec le laboratoire, le service qualité du CNTS et les utilisateurs de sang et préparer le rapport d’enquête.</w:t>
      </w:r>
    </w:p>
    <w:p w:rsidR="00855557" w:rsidRPr="00267243" w:rsidRDefault="00855557" w:rsidP="00855557">
      <w:pPr>
        <w:pStyle w:val="Title"/>
        <w:jc w:val="both"/>
        <w:rPr>
          <w:rFonts w:ascii="Arial" w:hAnsi="Arial" w:cs="Arial"/>
          <w:lang w:val="fr-FR"/>
        </w:rPr>
      </w:pPr>
      <w:r w:rsidRPr="00267243">
        <w:rPr>
          <w:rFonts w:ascii="Arial" w:hAnsi="Arial" w:cs="Arial"/>
          <w:lang w:val="fr-FR"/>
        </w:rPr>
        <w:t xml:space="preserve">- Contribuer à la production des rapports mensuels et autres du Service de Transfusion après validation des données. </w:t>
      </w:r>
    </w:p>
    <w:p w:rsidR="00855557" w:rsidRPr="00267243" w:rsidRDefault="00855557" w:rsidP="00855557">
      <w:pPr>
        <w:rPr>
          <w:rFonts w:ascii="Arial" w:hAnsi="Arial" w:cs="Arial"/>
        </w:rPr>
      </w:pPr>
      <w:r w:rsidRPr="00267243">
        <w:rPr>
          <w:rFonts w:ascii="Arial" w:hAnsi="Arial" w:cs="Arial"/>
        </w:rPr>
        <w:t xml:space="preserve">-  Effectuer au besoin des visites de terrain pour supporter le staff des différents Postes de Transfusion (PTS). </w:t>
      </w:r>
    </w:p>
    <w:p w:rsidR="00855557" w:rsidRPr="00267243" w:rsidRDefault="00855557" w:rsidP="00855557">
      <w:pPr>
        <w:rPr>
          <w:rFonts w:ascii="Arial" w:hAnsi="Arial" w:cs="Arial"/>
        </w:rPr>
      </w:pPr>
      <w:r w:rsidRPr="00267243">
        <w:rPr>
          <w:rFonts w:ascii="Arial" w:hAnsi="Arial" w:cs="Arial"/>
        </w:rPr>
        <w:t>- Participer aux réunions de coordination et d’évaluation.</w:t>
      </w:r>
    </w:p>
    <w:p w:rsidR="00855557" w:rsidRPr="00267243" w:rsidRDefault="00855557" w:rsidP="00855557">
      <w:pPr>
        <w:tabs>
          <w:tab w:val="left" w:pos="9990"/>
        </w:tabs>
        <w:spacing w:line="276" w:lineRule="auto"/>
        <w:ind w:left="360" w:right="180" w:hanging="360"/>
        <w:jc w:val="both"/>
        <w:rPr>
          <w:rFonts w:ascii="Arial" w:hAnsi="Arial" w:cs="Arial"/>
          <w:b/>
          <w:color w:val="000000"/>
          <w:u w:val="single"/>
        </w:rPr>
      </w:pPr>
    </w:p>
    <w:tbl>
      <w:tblPr>
        <w:tblW w:w="982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825"/>
      </w:tblGrid>
      <w:tr w:rsidR="00855557" w:rsidRPr="00267243" w:rsidTr="002352F2">
        <w:trPr>
          <w:trHeight w:val="467"/>
        </w:trPr>
        <w:tc>
          <w:tcPr>
            <w:tcW w:w="9825" w:type="dxa"/>
            <w:tcBorders>
              <w:top w:val="nil"/>
              <w:left w:val="nil"/>
              <w:bottom w:val="nil"/>
              <w:right w:val="nil"/>
            </w:tcBorders>
          </w:tcPr>
          <w:p w:rsidR="00855557" w:rsidRPr="00267243" w:rsidRDefault="00855557" w:rsidP="002352F2">
            <w:pPr>
              <w:tabs>
                <w:tab w:val="left" w:pos="9990"/>
              </w:tabs>
              <w:ind w:left="360" w:right="907" w:hanging="360"/>
              <w:jc w:val="both"/>
              <w:rPr>
                <w:rFonts w:ascii="Arial" w:hAnsi="Arial" w:cs="Arial"/>
              </w:rPr>
            </w:pPr>
          </w:p>
          <w:p w:rsidR="00855557" w:rsidRPr="00267243" w:rsidRDefault="00855557" w:rsidP="002352F2">
            <w:pPr>
              <w:pStyle w:val="TableText"/>
              <w:tabs>
                <w:tab w:val="left" w:pos="9990"/>
              </w:tabs>
              <w:ind w:left="360" w:right="180" w:hanging="360"/>
              <w:rPr>
                <w:rFonts w:ascii="Arial" w:hAnsi="Arial" w:cs="Arial"/>
                <w:b/>
                <w:szCs w:val="24"/>
              </w:rPr>
            </w:pPr>
            <w:r w:rsidRPr="00267243">
              <w:rPr>
                <w:rFonts w:ascii="Arial" w:hAnsi="Arial" w:cs="Arial"/>
                <w:b/>
                <w:szCs w:val="24"/>
              </w:rPr>
              <w:t xml:space="preserve">  </w:t>
            </w:r>
            <w:r w:rsidRPr="00267243">
              <w:rPr>
                <w:rFonts w:ascii="Arial" w:hAnsi="Arial" w:cs="Arial"/>
                <w:b/>
                <w:szCs w:val="24"/>
                <w:u w:val="single"/>
              </w:rPr>
              <w:t xml:space="preserve"> Qualifications et aptitudes requises</w:t>
            </w:r>
            <w:r w:rsidRPr="00267243">
              <w:rPr>
                <w:rFonts w:ascii="Arial" w:hAnsi="Arial" w:cs="Arial"/>
                <w:b/>
                <w:szCs w:val="24"/>
              </w:rPr>
              <w:t xml:space="preserve"> </w:t>
            </w:r>
          </w:p>
          <w:p w:rsidR="00855557" w:rsidRPr="00267243" w:rsidRDefault="00855557" w:rsidP="002352F2">
            <w:pPr>
              <w:pStyle w:val="TableText"/>
              <w:tabs>
                <w:tab w:val="left" w:pos="9990"/>
              </w:tabs>
              <w:ind w:left="360" w:right="180" w:hanging="360"/>
              <w:rPr>
                <w:rFonts w:ascii="Arial" w:hAnsi="Arial" w:cs="Arial"/>
                <w:b/>
                <w:szCs w:val="24"/>
              </w:rPr>
            </w:pPr>
          </w:p>
          <w:p w:rsidR="00855557" w:rsidRPr="00267243" w:rsidRDefault="00855557" w:rsidP="00855557">
            <w:pPr>
              <w:rPr>
                <w:rFonts w:ascii="Arial" w:hAnsi="Arial" w:cs="Arial"/>
                <w:lang w:eastAsia="fr-FR"/>
              </w:rPr>
            </w:pPr>
            <w:r w:rsidRPr="00267243">
              <w:rPr>
                <w:rFonts w:ascii="Arial" w:hAnsi="Arial" w:cs="Arial"/>
                <w:lang w:eastAsia="fr-FR"/>
              </w:rPr>
              <w:t>- Diplôme universitaire en médecine, sciences infirmières, laboratoire, hématologie, santé publique, gestion de projets ou autres disciplines clinique pertinentes est nécessaire </w:t>
            </w:r>
            <w:r w:rsidRPr="00267243">
              <w:rPr>
                <w:rFonts w:ascii="Arial" w:hAnsi="Arial" w:cs="Arial"/>
                <w:lang w:eastAsia="fr-FR"/>
              </w:rPr>
              <w:br/>
              <w:t xml:space="preserve">- Au moins trois années de responsabilité dans la gestion, suivi et évaluation des projets de santé ; </w:t>
            </w:r>
          </w:p>
          <w:p w:rsidR="00855557" w:rsidRPr="00267243" w:rsidRDefault="00855557" w:rsidP="00855557">
            <w:pPr>
              <w:rPr>
                <w:rFonts w:ascii="Arial" w:hAnsi="Arial" w:cs="Arial"/>
                <w:lang w:eastAsia="fr-FR"/>
              </w:rPr>
            </w:pPr>
            <w:r w:rsidRPr="00267243">
              <w:rPr>
                <w:rFonts w:ascii="Arial" w:hAnsi="Arial" w:cs="Arial"/>
                <w:lang w:eastAsia="fr-FR"/>
              </w:rPr>
              <w:lastRenderedPageBreak/>
              <w:t>- Bonne connaissance de gestion de données.</w:t>
            </w:r>
          </w:p>
          <w:p w:rsidR="00855557" w:rsidRPr="00267243" w:rsidRDefault="00855557" w:rsidP="00855557">
            <w:pPr>
              <w:rPr>
                <w:rFonts w:ascii="Arial" w:hAnsi="Arial" w:cs="Arial"/>
                <w:lang w:eastAsia="fr-FR"/>
              </w:rPr>
            </w:pPr>
            <w:r w:rsidRPr="00267243">
              <w:rPr>
                <w:rFonts w:ascii="Arial" w:hAnsi="Arial" w:cs="Arial"/>
                <w:lang w:eastAsia="fr-FR"/>
              </w:rPr>
              <w:t>- Expérience dans le domaine de la formation des adultes.</w:t>
            </w:r>
          </w:p>
          <w:p w:rsidR="00855557" w:rsidRPr="00267243" w:rsidRDefault="00855557" w:rsidP="00855557">
            <w:pPr>
              <w:rPr>
                <w:rFonts w:ascii="Arial" w:hAnsi="Arial" w:cs="Arial"/>
                <w:lang w:eastAsia="fr-FR"/>
              </w:rPr>
            </w:pPr>
            <w:r w:rsidRPr="00267243">
              <w:rPr>
                <w:rFonts w:ascii="Arial" w:hAnsi="Arial" w:cs="Arial"/>
                <w:lang w:eastAsia="fr-FR"/>
              </w:rPr>
              <w:t>-  Forte capacité d’analyse et de rédaction ;</w:t>
            </w:r>
          </w:p>
          <w:p w:rsidR="00855557" w:rsidRPr="00267243" w:rsidRDefault="00855557" w:rsidP="00855557">
            <w:pPr>
              <w:rPr>
                <w:rFonts w:ascii="Arial" w:hAnsi="Arial" w:cs="Arial"/>
                <w:lang w:eastAsia="fr-FR"/>
              </w:rPr>
            </w:pPr>
            <w:r w:rsidRPr="00267243">
              <w:rPr>
                <w:rFonts w:ascii="Arial" w:hAnsi="Arial" w:cs="Arial"/>
                <w:lang w:eastAsia="fr-FR"/>
              </w:rPr>
              <w:t>- Bonne compétence interculturelle, pouvoir bien interagir avec des personnes de différents niveaux ;</w:t>
            </w:r>
          </w:p>
          <w:p w:rsidR="00855557" w:rsidRPr="00267243" w:rsidRDefault="00855557" w:rsidP="00855557">
            <w:pPr>
              <w:rPr>
                <w:rFonts w:ascii="Arial" w:hAnsi="Arial" w:cs="Arial"/>
                <w:lang w:eastAsia="fr-FR"/>
              </w:rPr>
            </w:pPr>
            <w:r w:rsidRPr="00267243">
              <w:rPr>
                <w:rFonts w:ascii="Arial" w:hAnsi="Arial" w:cs="Arial"/>
                <w:lang w:eastAsia="fr-FR"/>
              </w:rPr>
              <w:t>- Capacité de travailler en équipe et sous pression ;</w:t>
            </w:r>
          </w:p>
          <w:p w:rsidR="00855557" w:rsidRPr="00267243" w:rsidRDefault="00855557" w:rsidP="00855557">
            <w:pPr>
              <w:rPr>
                <w:rFonts w:ascii="Arial" w:hAnsi="Arial" w:cs="Arial"/>
                <w:lang w:eastAsia="fr-FR"/>
              </w:rPr>
            </w:pPr>
            <w:r w:rsidRPr="00267243">
              <w:rPr>
                <w:rFonts w:ascii="Arial" w:hAnsi="Arial" w:cs="Arial"/>
                <w:lang w:eastAsia="fr-FR"/>
              </w:rPr>
              <w:t>- Bonne connaissances en informatique et des applications Microsoft (Excel, Word, Outlook, PowerPoint) ; connaissances de Access, SPSS seraient un atout.</w:t>
            </w:r>
          </w:p>
          <w:p w:rsidR="00855557" w:rsidRPr="00267243" w:rsidRDefault="00855557" w:rsidP="00855557">
            <w:pPr>
              <w:rPr>
                <w:rFonts w:ascii="Arial" w:hAnsi="Arial" w:cs="Arial"/>
                <w:lang w:eastAsia="fr-FR"/>
              </w:rPr>
            </w:pPr>
            <w:r w:rsidRPr="00267243">
              <w:rPr>
                <w:rFonts w:ascii="Arial" w:hAnsi="Arial" w:cs="Arial"/>
                <w:lang w:eastAsia="fr-FR"/>
              </w:rPr>
              <w:t>- Parler couramment le Français et le Créole, Anglais un atout.</w:t>
            </w:r>
          </w:p>
          <w:p w:rsidR="00855557" w:rsidRPr="00267243" w:rsidRDefault="00855557" w:rsidP="00855557">
            <w:pPr>
              <w:rPr>
                <w:rFonts w:ascii="Arial" w:hAnsi="Arial" w:cs="Arial"/>
                <w:lang w:eastAsia="fr-FR"/>
              </w:rPr>
            </w:pPr>
          </w:p>
          <w:p w:rsidR="00855557" w:rsidRPr="00267243" w:rsidRDefault="00855557" w:rsidP="002352F2">
            <w:pPr>
              <w:pStyle w:val="TableText"/>
              <w:tabs>
                <w:tab w:val="left" w:pos="9990"/>
              </w:tabs>
              <w:ind w:right="180"/>
              <w:jc w:val="both"/>
              <w:rPr>
                <w:rFonts w:ascii="Arial" w:hAnsi="Arial" w:cs="Arial"/>
                <w:szCs w:val="24"/>
              </w:rPr>
            </w:pPr>
            <w:r w:rsidRPr="00267243">
              <w:rPr>
                <w:rFonts w:ascii="Arial" w:hAnsi="Arial" w:cs="Arial"/>
                <w:szCs w:val="24"/>
              </w:rPr>
              <w:t xml:space="preserve">         </w:t>
            </w:r>
          </w:p>
          <w:p w:rsidR="00855557" w:rsidRPr="00267243" w:rsidRDefault="00855557" w:rsidP="002352F2">
            <w:pPr>
              <w:pStyle w:val="TableText"/>
              <w:tabs>
                <w:tab w:val="left" w:pos="9990"/>
              </w:tabs>
              <w:ind w:right="180"/>
              <w:jc w:val="both"/>
              <w:rPr>
                <w:rFonts w:ascii="Arial" w:hAnsi="Arial" w:cs="Arial"/>
                <w:szCs w:val="24"/>
              </w:rPr>
            </w:pPr>
          </w:p>
          <w:p w:rsidR="00855557" w:rsidRPr="00267243" w:rsidRDefault="00855557" w:rsidP="002352F2">
            <w:pPr>
              <w:pStyle w:val="TableText"/>
              <w:tabs>
                <w:tab w:val="left" w:pos="9990"/>
              </w:tabs>
              <w:ind w:right="180"/>
              <w:jc w:val="both"/>
              <w:rPr>
                <w:rFonts w:ascii="Arial" w:hAnsi="Arial" w:cs="Arial"/>
                <w:szCs w:val="24"/>
              </w:rPr>
            </w:pPr>
            <w:r w:rsidRPr="00267243">
              <w:rPr>
                <w:rFonts w:ascii="Arial" w:hAnsi="Arial" w:cs="Arial"/>
                <w:szCs w:val="24"/>
              </w:rPr>
              <w:t xml:space="preserve">Les candidats intéressés sont priés d’envoyer leur Curriculum Vitae accompagné </w:t>
            </w:r>
            <w:r w:rsidRPr="00267243">
              <w:rPr>
                <w:rFonts w:ascii="Arial" w:hAnsi="Arial" w:cs="Arial"/>
                <w:b/>
                <w:szCs w:val="24"/>
                <w:u w:val="single"/>
              </w:rPr>
              <w:t>d’une lettre de motivation précisant le lieu d’affectation</w:t>
            </w:r>
            <w:r w:rsidRPr="00267243">
              <w:rPr>
                <w:rFonts w:ascii="Arial" w:hAnsi="Arial" w:cs="Arial"/>
                <w:szCs w:val="24"/>
              </w:rPr>
              <w:t>, les copies des diplômes de fin d’études, certificats et attestations,  copie de la carte d’identité fiscale ou la carte électorale, l’original du certificat de bonne vie et mœurs délivré par la</w:t>
            </w:r>
            <w:r w:rsidR="0025348B" w:rsidRPr="00267243">
              <w:rPr>
                <w:rFonts w:ascii="Arial" w:hAnsi="Arial" w:cs="Arial"/>
                <w:szCs w:val="24"/>
              </w:rPr>
              <w:t xml:space="preserve"> DCPJ au plus tard le  2 Septembre 2013 </w:t>
            </w:r>
            <w:r w:rsidRPr="00267243">
              <w:rPr>
                <w:rFonts w:ascii="Arial" w:hAnsi="Arial" w:cs="Arial"/>
                <w:szCs w:val="24"/>
              </w:rPr>
              <w:t>à l’une des adresses suivantes :</w:t>
            </w:r>
          </w:p>
          <w:p w:rsidR="00855557" w:rsidRPr="00267243" w:rsidRDefault="00855557" w:rsidP="002352F2">
            <w:pPr>
              <w:pStyle w:val="TableText"/>
              <w:tabs>
                <w:tab w:val="left" w:pos="9990"/>
              </w:tabs>
              <w:ind w:left="360" w:right="180" w:hanging="360"/>
              <w:jc w:val="both"/>
              <w:rPr>
                <w:rFonts w:ascii="Arial" w:hAnsi="Arial" w:cs="Arial"/>
                <w:b/>
                <w:i/>
                <w:szCs w:val="24"/>
              </w:rPr>
            </w:pPr>
          </w:p>
          <w:p w:rsidR="00855557" w:rsidRPr="00267243" w:rsidRDefault="00855557" w:rsidP="002352F2">
            <w:pPr>
              <w:tabs>
                <w:tab w:val="left" w:pos="9990"/>
              </w:tabs>
              <w:spacing w:line="276" w:lineRule="auto"/>
              <w:ind w:left="360" w:right="180" w:hanging="360"/>
              <w:jc w:val="both"/>
              <w:rPr>
                <w:rFonts w:ascii="Arial" w:hAnsi="Arial" w:cs="Arial"/>
                <w:noProof/>
                <w:color w:val="000000"/>
              </w:rPr>
            </w:pPr>
            <w:r w:rsidRPr="00267243">
              <w:rPr>
                <w:rFonts w:ascii="Arial" w:hAnsi="Arial" w:cs="Arial"/>
                <w:b/>
                <w:i/>
              </w:rPr>
              <w:t>Att : Ressources Humaines /</w:t>
            </w:r>
            <w:r w:rsidRPr="00267243">
              <w:rPr>
                <w:rFonts w:ascii="Arial" w:hAnsi="Arial" w:cs="Arial"/>
              </w:rPr>
              <w:t xml:space="preserve"> </w:t>
            </w:r>
            <w:r w:rsidRPr="00267243">
              <w:rPr>
                <w:rFonts w:ascii="Arial" w:hAnsi="Arial" w:cs="Arial"/>
                <w:b/>
                <w:color w:val="000000"/>
                <w:lang w:val="fr-CA"/>
              </w:rPr>
              <w:t>Poste Sollicité</w:t>
            </w:r>
          </w:p>
          <w:p w:rsidR="00855557" w:rsidRPr="00267243" w:rsidRDefault="00855557" w:rsidP="0025348B">
            <w:pPr>
              <w:pStyle w:val="TableText"/>
              <w:tabs>
                <w:tab w:val="left" w:pos="9990"/>
              </w:tabs>
              <w:ind w:right="180"/>
              <w:jc w:val="both"/>
              <w:rPr>
                <w:rFonts w:ascii="Arial" w:hAnsi="Arial" w:cs="Arial"/>
                <w:b/>
                <w:i/>
                <w:szCs w:val="24"/>
              </w:rPr>
            </w:pPr>
          </w:p>
          <w:p w:rsidR="00855557" w:rsidRPr="00267243" w:rsidRDefault="0025348B" w:rsidP="002352F2">
            <w:pPr>
              <w:pStyle w:val="TableText"/>
              <w:tabs>
                <w:tab w:val="left" w:pos="9990"/>
              </w:tabs>
              <w:ind w:left="360" w:right="180" w:hanging="360"/>
              <w:jc w:val="both"/>
              <w:rPr>
                <w:rFonts w:ascii="Arial" w:hAnsi="Arial" w:cs="Arial"/>
                <w:b/>
                <w:i/>
                <w:color w:val="000000" w:themeColor="text1"/>
                <w:szCs w:val="24"/>
              </w:rPr>
            </w:pPr>
            <w:r w:rsidRPr="00267243">
              <w:rPr>
                <w:rFonts w:ascii="Arial" w:hAnsi="Arial" w:cs="Arial"/>
                <w:b/>
                <w:i/>
                <w:szCs w:val="24"/>
              </w:rPr>
              <w:t>1</w:t>
            </w:r>
            <w:r w:rsidR="00855557" w:rsidRPr="00267243">
              <w:rPr>
                <w:rFonts w:ascii="Arial" w:hAnsi="Arial" w:cs="Arial"/>
                <w:b/>
                <w:i/>
                <w:szCs w:val="24"/>
              </w:rPr>
              <w:t xml:space="preserve">) </w:t>
            </w:r>
            <w:r w:rsidR="00855557" w:rsidRPr="00267243">
              <w:rPr>
                <w:rFonts w:ascii="Arial" w:hAnsi="Arial" w:cs="Arial"/>
                <w:i/>
                <w:szCs w:val="24"/>
              </w:rPr>
              <w:t>Camp de base Croix-Rouge Haïtienne, Ave Mais Gâté</w:t>
            </w:r>
            <w:r w:rsidR="00855557" w:rsidRPr="00267243">
              <w:rPr>
                <w:rFonts w:ascii="Arial" w:hAnsi="Arial" w:cs="Arial"/>
                <w:bCs/>
                <w:i/>
                <w:color w:val="0070C0"/>
                <w:szCs w:val="24"/>
              </w:rPr>
              <w:t xml:space="preserve"> </w:t>
            </w:r>
            <w:r w:rsidR="00855557" w:rsidRPr="00267243">
              <w:rPr>
                <w:rFonts w:ascii="Arial" w:hAnsi="Arial" w:cs="Arial"/>
                <w:bCs/>
                <w:i/>
                <w:color w:val="000000" w:themeColor="text1"/>
                <w:szCs w:val="24"/>
              </w:rPr>
              <w:t>Route de l’Aéroport</w:t>
            </w:r>
            <w:r w:rsidR="00855557" w:rsidRPr="00267243">
              <w:rPr>
                <w:rFonts w:ascii="Arial" w:hAnsi="Arial" w:cs="Arial"/>
                <w:bCs/>
                <w:i/>
                <w:color w:val="000000" w:themeColor="text1"/>
                <w:szCs w:val="24"/>
                <w:lang w:val="fr-HT"/>
              </w:rPr>
              <w:t>, Port-au-Prince, Haïti HT</w:t>
            </w:r>
          </w:p>
          <w:p w:rsidR="00855557" w:rsidRPr="00267243" w:rsidRDefault="00855557" w:rsidP="002352F2">
            <w:pPr>
              <w:pStyle w:val="TableText"/>
              <w:tabs>
                <w:tab w:val="left" w:pos="9990"/>
              </w:tabs>
              <w:ind w:left="360" w:right="180" w:hanging="360"/>
              <w:jc w:val="both"/>
              <w:rPr>
                <w:rFonts w:ascii="Arial" w:hAnsi="Arial" w:cs="Arial"/>
                <w:b/>
                <w:szCs w:val="24"/>
              </w:rPr>
            </w:pPr>
          </w:p>
          <w:p w:rsidR="00855557" w:rsidRPr="00267243" w:rsidRDefault="0025348B" w:rsidP="002352F2">
            <w:pPr>
              <w:pStyle w:val="TableText"/>
              <w:tabs>
                <w:tab w:val="left" w:pos="9990"/>
              </w:tabs>
              <w:ind w:left="360" w:right="180" w:hanging="360"/>
              <w:jc w:val="both"/>
              <w:rPr>
                <w:rFonts w:ascii="Arial" w:hAnsi="Arial" w:cs="Arial"/>
                <w:i/>
                <w:szCs w:val="24"/>
              </w:rPr>
            </w:pPr>
            <w:r w:rsidRPr="00267243">
              <w:rPr>
                <w:rFonts w:ascii="Arial" w:hAnsi="Arial" w:cs="Arial"/>
                <w:i/>
                <w:szCs w:val="24"/>
              </w:rPr>
              <w:t>2</w:t>
            </w:r>
            <w:r w:rsidR="00855557" w:rsidRPr="00267243">
              <w:rPr>
                <w:rFonts w:ascii="Arial" w:hAnsi="Arial" w:cs="Arial"/>
                <w:i/>
                <w:szCs w:val="24"/>
              </w:rPr>
              <w:t>) à l’adresse électronique suivante : ressources.humaines@croixrouge.ht</w:t>
            </w:r>
          </w:p>
          <w:p w:rsidR="00855557" w:rsidRPr="00267243" w:rsidRDefault="00855557" w:rsidP="002352F2">
            <w:pPr>
              <w:pStyle w:val="TableText"/>
              <w:tabs>
                <w:tab w:val="left" w:pos="9990"/>
              </w:tabs>
              <w:ind w:left="360" w:right="180" w:hanging="360"/>
              <w:jc w:val="both"/>
              <w:rPr>
                <w:rFonts w:ascii="Arial" w:hAnsi="Arial" w:cs="Arial"/>
                <w:b/>
                <w:szCs w:val="24"/>
              </w:rPr>
            </w:pPr>
          </w:p>
          <w:p w:rsidR="00855557" w:rsidRPr="00267243" w:rsidRDefault="00855557" w:rsidP="002352F2">
            <w:pPr>
              <w:pStyle w:val="TableText"/>
              <w:tabs>
                <w:tab w:val="left" w:pos="9990"/>
              </w:tabs>
              <w:ind w:left="360" w:right="180" w:hanging="360"/>
              <w:jc w:val="both"/>
              <w:rPr>
                <w:rFonts w:ascii="Arial" w:hAnsi="Arial" w:cs="Arial"/>
                <w:b/>
                <w:szCs w:val="24"/>
                <w:u w:val="single"/>
              </w:rPr>
            </w:pPr>
            <w:r w:rsidRPr="00267243">
              <w:rPr>
                <w:rFonts w:ascii="Arial" w:hAnsi="Arial" w:cs="Arial"/>
                <w:b/>
                <w:szCs w:val="24"/>
              </w:rPr>
              <w:t xml:space="preserve">NB : Seuls les candidat(e)s sélectionné(e)s seront contactés. Priorité sera accordée aux         Volontaires de </w:t>
            </w:r>
            <w:r w:rsidRPr="00267243">
              <w:rPr>
                <w:rFonts w:ascii="Arial" w:hAnsi="Arial" w:cs="Arial"/>
                <w:b/>
                <w:szCs w:val="24"/>
                <w:lang w:val="fr-CA"/>
              </w:rPr>
              <w:t>aux volontaires de la Croix Rouge Haïtienne les candidatures féminines sont fortement encouragées.</w:t>
            </w:r>
            <w:r w:rsidRPr="00267243">
              <w:rPr>
                <w:rFonts w:ascii="Arial" w:hAnsi="Arial" w:cs="Arial"/>
                <w:szCs w:val="24"/>
                <w:lang w:val="fr-CA"/>
              </w:rPr>
              <w:t xml:space="preserve">   </w:t>
            </w:r>
          </w:p>
          <w:p w:rsidR="00855557" w:rsidRPr="00267243" w:rsidRDefault="00855557" w:rsidP="002352F2">
            <w:pPr>
              <w:pStyle w:val="ListParagraph"/>
              <w:tabs>
                <w:tab w:val="left" w:pos="9990"/>
              </w:tabs>
              <w:ind w:left="360" w:right="180" w:hanging="360"/>
              <w:rPr>
                <w:rFonts w:ascii="Arial" w:hAnsi="Arial" w:cs="Arial"/>
                <w:iCs/>
                <w:lang w:val="fr-CA"/>
              </w:rPr>
            </w:pPr>
          </w:p>
        </w:tc>
      </w:tr>
      <w:tr w:rsidR="00855557" w:rsidRPr="00267243" w:rsidTr="002352F2">
        <w:trPr>
          <w:trHeight w:val="467"/>
        </w:trPr>
        <w:tc>
          <w:tcPr>
            <w:tcW w:w="9825" w:type="dxa"/>
            <w:tcBorders>
              <w:top w:val="nil"/>
              <w:left w:val="nil"/>
              <w:bottom w:val="nil"/>
              <w:right w:val="nil"/>
            </w:tcBorders>
          </w:tcPr>
          <w:p w:rsidR="00855557" w:rsidRPr="00267243" w:rsidRDefault="00855557" w:rsidP="002352F2">
            <w:pPr>
              <w:tabs>
                <w:tab w:val="left" w:pos="9990"/>
              </w:tabs>
              <w:ind w:right="180"/>
              <w:rPr>
                <w:rFonts w:ascii="Arial" w:hAnsi="Arial" w:cs="Arial"/>
                <w:lang w:val="fr-CA"/>
              </w:rPr>
            </w:pPr>
          </w:p>
        </w:tc>
      </w:tr>
      <w:tr w:rsidR="00855557" w:rsidRPr="00267243" w:rsidTr="002352F2">
        <w:trPr>
          <w:trHeight w:val="467"/>
        </w:trPr>
        <w:tc>
          <w:tcPr>
            <w:tcW w:w="9825" w:type="dxa"/>
            <w:tcBorders>
              <w:top w:val="nil"/>
              <w:left w:val="nil"/>
              <w:bottom w:val="nil"/>
              <w:right w:val="nil"/>
            </w:tcBorders>
          </w:tcPr>
          <w:p w:rsidR="00855557" w:rsidRPr="00267243" w:rsidRDefault="00855557" w:rsidP="002352F2">
            <w:pPr>
              <w:tabs>
                <w:tab w:val="left" w:pos="9990"/>
              </w:tabs>
              <w:ind w:right="180"/>
              <w:jc w:val="both"/>
              <w:rPr>
                <w:rFonts w:ascii="Arial" w:hAnsi="Arial" w:cs="Arial"/>
              </w:rPr>
            </w:pPr>
          </w:p>
        </w:tc>
      </w:tr>
      <w:tr w:rsidR="00855557" w:rsidRPr="00267243" w:rsidTr="002352F2">
        <w:trPr>
          <w:trHeight w:val="467"/>
        </w:trPr>
        <w:tc>
          <w:tcPr>
            <w:tcW w:w="9825" w:type="dxa"/>
            <w:tcBorders>
              <w:top w:val="nil"/>
              <w:left w:val="nil"/>
              <w:bottom w:val="nil"/>
              <w:right w:val="nil"/>
            </w:tcBorders>
          </w:tcPr>
          <w:p w:rsidR="00855557" w:rsidRPr="00267243" w:rsidRDefault="00855557" w:rsidP="002352F2">
            <w:pPr>
              <w:tabs>
                <w:tab w:val="left" w:pos="9990"/>
              </w:tabs>
              <w:ind w:right="180"/>
              <w:jc w:val="both"/>
              <w:rPr>
                <w:rFonts w:ascii="Arial" w:hAnsi="Arial" w:cs="Arial"/>
                <w:lang w:val="fr-CA"/>
              </w:rPr>
            </w:pPr>
          </w:p>
        </w:tc>
      </w:tr>
    </w:tbl>
    <w:p w:rsidR="00855557" w:rsidRPr="00267243" w:rsidRDefault="00855557" w:rsidP="00855557">
      <w:pPr>
        <w:spacing w:line="276" w:lineRule="auto"/>
        <w:ind w:left="360" w:hanging="360"/>
        <w:jc w:val="both"/>
        <w:rPr>
          <w:rFonts w:ascii="Arial" w:hAnsi="Arial" w:cs="Arial"/>
        </w:rPr>
      </w:pPr>
    </w:p>
    <w:p w:rsidR="00FB4E50" w:rsidRPr="00267243" w:rsidRDefault="00FB4E50">
      <w:pPr>
        <w:rPr>
          <w:rFonts w:ascii="Arial" w:hAnsi="Arial" w:cs="Arial"/>
        </w:rPr>
      </w:pPr>
    </w:p>
    <w:sectPr w:rsidR="00FB4E50" w:rsidRPr="00267243" w:rsidSect="00FB4E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AD9"/>
    <w:multiLevelType w:val="hybridMultilevel"/>
    <w:tmpl w:val="DEB2178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C6167E"/>
    <w:multiLevelType w:val="hybridMultilevel"/>
    <w:tmpl w:val="13D08A24"/>
    <w:lvl w:ilvl="0" w:tplc="08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nsid w:val="3DFC2395"/>
    <w:multiLevelType w:val="hybridMultilevel"/>
    <w:tmpl w:val="0B4A52C4"/>
    <w:lvl w:ilvl="0" w:tplc="43F0DB5C">
      <w:start w:val="1"/>
      <w:numFmt w:val="decimal"/>
      <w:lvlText w:val="(%1)"/>
      <w:lvlJc w:val="left"/>
      <w:pPr>
        <w:ind w:left="795" w:hanging="435"/>
      </w:pPr>
      <w:rPr>
        <w:rFonts w:hint="default"/>
        <w:color w:val="auto"/>
        <w:sz w:val="32"/>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5E3C23"/>
    <w:multiLevelType w:val="hybridMultilevel"/>
    <w:tmpl w:val="790C2E50"/>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5">
    <w:nsid w:val="77193C46"/>
    <w:multiLevelType w:val="hybridMultilevel"/>
    <w:tmpl w:val="2E721CEA"/>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557"/>
    <w:rsid w:val="00073F28"/>
    <w:rsid w:val="0025348B"/>
    <w:rsid w:val="00267243"/>
    <w:rsid w:val="00855557"/>
    <w:rsid w:val="009441D9"/>
    <w:rsid w:val="00F341B8"/>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57"/>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557"/>
    <w:pPr>
      <w:ind w:left="720"/>
      <w:contextualSpacing/>
    </w:pPr>
  </w:style>
  <w:style w:type="paragraph" w:customStyle="1" w:styleId="TableText">
    <w:name w:val="Table Text"/>
    <w:basedOn w:val="Normal"/>
    <w:rsid w:val="00855557"/>
    <w:pPr>
      <w:overflowPunct w:val="0"/>
      <w:autoSpaceDE w:val="0"/>
      <w:autoSpaceDN w:val="0"/>
      <w:adjustRightInd w:val="0"/>
      <w:textAlignment w:val="baseline"/>
    </w:pPr>
    <w:rPr>
      <w:szCs w:val="20"/>
    </w:rPr>
  </w:style>
  <w:style w:type="character" w:customStyle="1" w:styleId="longtext">
    <w:name w:val="long_text"/>
    <w:basedOn w:val="DefaultParagraphFont"/>
    <w:rsid w:val="00855557"/>
  </w:style>
  <w:style w:type="paragraph" w:styleId="Title">
    <w:name w:val="Title"/>
    <w:basedOn w:val="Normal"/>
    <w:link w:val="TitleChar"/>
    <w:qFormat/>
    <w:rsid w:val="00855557"/>
    <w:pPr>
      <w:jc w:val="center"/>
    </w:pPr>
    <w:rPr>
      <w:rFonts w:ascii="Arial Black" w:eastAsia="MS Mincho" w:hAnsi="Arial Black"/>
      <w:lang w:val="en-US" w:eastAsia="ko-KR"/>
    </w:rPr>
  </w:style>
  <w:style w:type="character" w:customStyle="1" w:styleId="TitleChar">
    <w:name w:val="Title Char"/>
    <w:basedOn w:val="DefaultParagraphFont"/>
    <w:link w:val="Title"/>
    <w:rsid w:val="00855557"/>
    <w:rPr>
      <w:rFonts w:ascii="Arial Black" w:eastAsia="MS Mincho" w:hAnsi="Arial Black"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Company>FHI</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2013-08-27T11:04:00Z</dcterms:created>
  <dcterms:modified xsi:type="dcterms:W3CDTF">2013-08-27T11:04:00Z</dcterms:modified>
</cp:coreProperties>
</file>