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70" w:rsidRPr="00242B6E" w:rsidRDefault="00AD3570" w:rsidP="00AD3570">
      <w:pPr>
        <w:ind w:left="360" w:right="360" w:hanging="360"/>
        <w:jc w:val="right"/>
        <w:rPr>
          <w:rFonts w:eastAsia="Arial Unicode MS"/>
          <w:b/>
          <w:color w:val="000000" w:themeColor="text1"/>
          <w:sz w:val="28"/>
          <w:szCs w:val="28"/>
        </w:rPr>
      </w:pPr>
      <w:r w:rsidRPr="00242B6E">
        <w:rPr>
          <w:rFonts w:eastAsia="Arial Unicode MS"/>
          <w:b/>
          <w:noProof/>
          <w:color w:val="000000" w:themeColor="text1"/>
          <w:sz w:val="28"/>
          <w:szCs w:val="28"/>
          <w:lang w:val="en-US"/>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a:ln w="9525">
                      <a:noFill/>
                      <a:miter lim="800000"/>
                      <a:headEnd/>
                      <a:tailEnd/>
                    </a:ln>
                  </pic:spPr>
                </pic:pic>
              </a:graphicData>
            </a:graphic>
          </wp:anchor>
        </w:drawing>
      </w:r>
    </w:p>
    <w:p w:rsidR="00AD3570" w:rsidRPr="00242B6E" w:rsidRDefault="00AD3570" w:rsidP="00AD3570">
      <w:pPr>
        <w:ind w:left="360" w:hanging="360"/>
        <w:jc w:val="center"/>
        <w:rPr>
          <w:rFonts w:eastAsia="Arial Unicode MS"/>
          <w:b/>
          <w:color w:val="000000" w:themeColor="text1"/>
          <w:sz w:val="28"/>
          <w:szCs w:val="28"/>
        </w:rPr>
      </w:pPr>
    </w:p>
    <w:p w:rsidR="00AD3570" w:rsidRPr="00242B6E" w:rsidRDefault="00AD3570" w:rsidP="00AD3570">
      <w:pPr>
        <w:ind w:left="360" w:hanging="360"/>
        <w:rPr>
          <w:rFonts w:eastAsia="Arial Unicode MS"/>
          <w:b/>
          <w:color w:val="000000" w:themeColor="text1"/>
          <w:sz w:val="28"/>
          <w:szCs w:val="28"/>
        </w:rPr>
      </w:pPr>
    </w:p>
    <w:p w:rsidR="00AD3570" w:rsidRPr="00242B6E" w:rsidRDefault="00AD3570" w:rsidP="00AD3570">
      <w:pPr>
        <w:ind w:left="360" w:hanging="360"/>
        <w:jc w:val="center"/>
        <w:rPr>
          <w:rFonts w:eastAsia="Arial Unicode MS"/>
          <w:b/>
          <w:i/>
          <w:color w:val="000000" w:themeColor="text1"/>
          <w:sz w:val="32"/>
          <w:szCs w:val="32"/>
        </w:rPr>
      </w:pPr>
      <w:r w:rsidRPr="00242B6E">
        <w:rPr>
          <w:rFonts w:eastAsia="Arial Unicode MS"/>
          <w:b/>
          <w:i/>
          <w:color w:val="000000" w:themeColor="text1"/>
          <w:sz w:val="32"/>
          <w:szCs w:val="32"/>
        </w:rPr>
        <w:t>SOCIETE NATIONALE DE LA CROIX-ROUGE HAITIENNE</w:t>
      </w:r>
    </w:p>
    <w:p w:rsidR="00AD3570" w:rsidRPr="00242B6E" w:rsidRDefault="00AD3570" w:rsidP="00AD3570">
      <w:pPr>
        <w:spacing w:line="276" w:lineRule="auto"/>
        <w:ind w:left="360" w:hanging="360"/>
        <w:jc w:val="center"/>
        <w:rPr>
          <w:b/>
          <w:i/>
          <w:noProof/>
          <w:color w:val="000000" w:themeColor="text1"/>
          <w:u w:val="single"/>
        </w:rPr>
      </w:pPr>
      <w:r w:rsidRPr="00242B6E">
        <w:rPr>
          <w:b/>
          <w:i/>
          <w:noProof/>
          <w:color w:val="000000" w:themeColor="text1"/>
          <w:u w:val="single"/>
        </w:rPr>
        <w:t>AVIS DE RECRUTEMENT</w:t>
      </w:r>
    </w:p>
    <w:p w:rsidR="00AD3570" w:rsidRPr="00242B6E" w:rsidRDefault="00AD3570" w:rsidP="00AD3570">
      <w:pPr>
        <w:spacing w:line="276" w:lineRule="auto"/>
        <w:ind w:left="360" w:hanging="360"/>
        <w:jc w:val="center"/>
        <w:rPr>
          <w:rFonts w:cs="Calibri"/>
          <w:b/>
          <w:color w:val="000000" w:themeColor="text1"/>
        </w:rPr>
      </w:pPr>
      <w:r w:rsidRPr="00242B6E">
        <w:rPr>
          <w:rFonts w:ascii="Garamond" w:hAnsi="Garamond"/>
          <w:i/>
          <w:noProof/>
          <w:color w:val="000000" w:themeColor="text1"/>
        </w:rPr>
        <w:t>La Societé Nationale de la Croix Rouge Haitienne cherche pour le Nord</w:t>
      </w:r>
      <w:r w:rsidRPr="00242B6E">
        <w:rPr>
          <w:i/>
          <w:noProof/>
          <w:color w:val="000000" w:themeColor="text1"/>
        </w:rPr>
        <w:t>:</w:t>
      </w:r>
      <w:r w:rsidRPr="00242B6E">
        <w:rPr>
          <w:rFonts w:cs="Calibri"/>
          <w:b/>
          <w:color w:val="000000" w:themeColor="text1"/>
        </w:rPr>
        <w:t xml:space="preserve"> </w:t>
      </w:r>
    </w:p>
    <w:p w:rsidR="00AD3570" w:rsidRPr="00242B6E" w:rsidRDefault="006608F5" w:rsidP="006608F5">
      <w:pPr>
        <w:pStyle w:val="ListParagraph"/>
        <w:rPr>
          <w:b/>
          <w:color w:val="000000" w:themeColor="text1"/>
        </w:rPr>
      </w:pPr>
      <w:r>
        <w:rPr>
          <w:b/>
          <w:color w:val="000000" w:themeColor="text1"/>
          <w:sz w:val="28"/>
          <w:szCs w:val="28"/>
        </w:rPr>
        <w:t xml:space="preserve">                  Des </w:t>
      </w:r>
      <w:r w:rsidR="00AD3570" w:rsidRPr="00242B6E">
        <w:rPr>
          <w:b/>
          <w:color w:val="000000" w:themeColor="text1"/>
          <w:sz w:val="28"/>
          <w:szCs w:val="28"/>
        </w:rPr>
        <w:t>Mobilisateur</w:t>
      </w:r>
      <w:r>
        <w:rPr>
          <w:b/>
          <w:color w:val="000000" w:themeColor="text1"/>
          <w:sz w:val="28"/>
          <w:szCs w:val="28"/>
        </w:rPr>
        <w:t>s</w:t>
      </w:r>
      <w:r w:rsidR="00AD3570" w:rsidRPr="00242B6E">
        <w:rPr>
          <w:b/>
          <w:color w:val="000000" w:themeColor="text1"/>
          <w:sz w:val="28"/>
          <w:szCs w:val="28"/>
        </w:rPr>
        <w:t xml:space="preserve"> communautaire</w:t>
      </w:r>
      <w:r>
        <w:rPr>
          <w:b/>
          <w:color w:val="000000" w:themeColor="text1"/>
          <w:sz w:val="28"/>
          <w:szCs w:val="28"/>
        </w:rPr>
        <w:t>s</w:t>
      </w:r>
    </w:p>
    <w:p w:rsidR="00AD3570" w:rsidRPr="00242B6E" w:rsidRDefault="00AD3570" w:rsidP="00AD3570">
      <w:pPr>
        <w:pStyle w:val="ListParagraph"/>
        <w:spacing w:line="276" w:lineRule="auto"/>
        <w:ind w:left="360"/>
        <w:rPr>
          <w:b/>
          <w:i/>
          <w:color w:val="000000" w:themeColor="text1"/>
          <w:sz w:val="32"/>
          <w:szCs w:val="32"/>
        </w:rPr>
      </w:pPr>
      <w:r w:rsidRPr="00242B6E">
        <w:rPr>
          <w:b/>
          <w:i/>
          <w:color w:val="000000" w:themeColor="text1"/>
          <w:sz w:val="32"/>
          <w:szCs w:val="32"/>
        </w:rPr>
        <w:t>_______________________________________________________</w:t>
      </w:r>
    </w:p>
    <w:p w:rsidR="00AD3570" w:rsidRPr="00242B6E" w:rsidRDefault="00AD3570" w:rsidP="00AD3570">
      <w:pPr>
        <w:ind w:firstLine="420"/>
        <w:jc w:val="both"/>
        <w:rPr>
          <w:color w:val="000000" w:themeColor="text1"/>
          <w:sz w:val="22"/>
          <w:szCs w:val="22"/>
        </w:rPr>
      </w:pPr>
      <w:r w:rsidRPr="00242B6E">
        <w:rPr>
          <w:b/>
          <w:color w:val="000000" w:themeColor="text1"/>
        </w:rPr>
        <w:t>Objet</w:t>
      </w:r>
      <w:r w:rsidRPr="00242B6E">
        <w:rPr>
          <w:color w:val="000000" w:themeColor="text1"/>
        </w:rPr>
        <w:t> </w:t>
      </w:r>
      <w:r w:rsidRPr="00242B6E">
        <w:rPr>
          <w:color w:val="000000" w:themeColor="text1"/>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AD3570" w:rsidRPr="00242B6E" w:rsidRDefault="00AD3570" w:rsidP="00AD3570">
      <w:pPr>
        <w:spacing w:line="276" w:lineRule="auto"/>
        <w:jc w:val="both"/>
        <w:rPr>
          <w:color w:val="000000" w:themeColor="text1"/>
          <w:sz w:val="22"/>
          <w:szCs w:val="22"/>
        </w:rPr>
      </w:pPr>
      <w:r w:rsidRPr="00242B6E">
        <w:rPr>
          <w:color w:val="000000" w:themeColor="text1"/>
          <w:sz w:val="22"/>
          <w:szCs w:val="22"/>
        </w:rPr>
        <w:t xml:space="preserve">Le </w:t>
      </w:r>
      <w:r w:rsidRPr="00242B6E">
        <w:rPr>
          <w:i/>
          <w:color w:val="000000" w:themeColor="text1"/>
          <w:sz w:val="22"/>
          <w:szCs w:val="22"/>
        </w:rPr>
        <w:t>Programme</w:t>
      </w:r>
      <w:r w:rsidRPr="00242B6E">
        <w:rPr>
          <w:color w:val="000000" w:themeColor="text1"/>
          <w:sz w:val="22"/>
          <w:szCs w:val="22"/>
        </w:rPr>
        <w:t xml:space="preserve"> </w:t>
      </w:r>
      <w:r w:rsidRPr="00242B6E">
        <w:rPr>
          <w:i/>
          <w:color w:val="000000" w:themeColor="text1"/>
          <w:sz w:val="22"/>
          <w:szCs w:val="22"/>
        </w:rPr>
        <w:t>communautaire intégré basé dans le Nord (PCIBN</w:t>
      </w:r>
      <w:r w:rsidRPr="00242B6E">
        <w:rPr>
          <w:color w:val="000000" w:themeColor="text1"/>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7B1BD1" w:rsidRPr="00242B6E" w:rsidRDefault="007B1BD1" w:rsidP="00AD3570">
      <w:pPr>
        <w:spacing w:line="276" w:lineRule="auto"/>
        <w:jc w:val="both"/>
        <w:rPr>
          <w:b/>
          <w:color w:val="000000" w:themeColor="text1"/>
          <w:u w:val="single"/>
        </w:rPr>
      </w:pPr>
    </w:p>
    <w:p w:rsidR="00AD3570" w:rsidRPr="00242B6E" w:rsidRDefault="00AD3570" w:rsidP="00AD3570">
      <w:pPr>
        <w:spacing w:line="276" w:lineRule="auto"/>
        <w:jc w:val="both"/>
        <w:rPr>
          <w:b/>
          <w:color w:val="000000" w:themeColor="text1"/>
          <w:u w:val="single"/>
        </w:rPr>
      </w:pPr>
      <w:r w:rsidRPr="00242B6E">
        <w:rPr>
          <w:b/>
          <w:color w:val="000000" w:themeColor="text1"/>
          <w:u w:val="single"/>
        </w:rPr>
        <w:t>Tâches et Responsabilités Spécifiques</w:t>
      </w:r>
    </w:p>
    <w:tbl>
      <w:tblPr>
        <w:tblW w:w="936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360"/>
      </w:tblGrid>
      <w:tr w:rsidR="00AD3570" w:rsidRPr="00242B6E" w:rsidTr="00C93529">
        <w:trPr>
          <w:trHeight w:val="552"/>
        </w:trPr>
        <w:tc>
          <w:tcPr>
            <w:tcW w:w="9360" w:type="dxa"/>
            <w:tcBorders>
              <w:top w:val="nil"/>
              <w:left w:val="nil"/>
              <w:bottom w:val="nil"/>
              <w:right w:val="nil"/>
            </w:tcBorders>
          </w:tcPr>
          <w:p w:rsidR="00AD3570" w:rsidRPr="00242B6E" w:rsidRDefault="00AD3570" w:rsidP="00C93529">
            <w:pPr>
              <w:pStyle w:val="TableText"/>
              <w:rPr>
                <w:b/>
                <w:color w:val="000000" w:themeColor="text1"/>
                <w:u w:val="single"/>
              </w:rPr>
            </w:pPr>
          </w:p>
          <w:p w:rsidR="00AD3570" w:rsidRPr="00242B6E" w:rsidRDefault="00AD3570" w:rsidP="00AD3570">
            <w:pPr>
              <w:pStyle w:val="Pa17"/>
              <w:spacing w:line="240" w:lineRule="auto"/>
              <w:jc w:val="both"/>
              <w:rPr>
                <w:rFonts w:ascii="Times New Roman" w:hAnsi="Times New Roman" w:cs="Times New Roman"/>
                <w:iCs/>
                <w:color w:val="000000" w:themeColor="text1"/>
                <w:lang w:val="fr-FR"/>
              </w:rPr>
            </w:pPr>
            <w:r w:rsidRPr="00242B6E">
              <w:rPr>
                <w:rFonts w:ascii="Times New Roman" w:hAnsi="Times New Roman" w:cs="Times New Roman"/>
                <w:iCs/>
                <w:color w:val="000000" w:themeColor="text1"/>
                <w:sz w:val="22"/>
                <w:szCs w:val="22"/>
                <w:lang w:val="fr-FR"/>
              </w:rPr>
              <w:t>Les responsabilités et obligations du mobilisateur Communautaire Comprennent, mais ne se limitent pas à :</w:t>
            </w:r>
          </w:p>
          <w:p w:rsidR="007B1BD1" w:rsidRPr="00242B6E" w:rsidRDefault="00AD3570" w:rsidP="007B1BD1">
            <w:pPr>
              <w:numPr>
                <w:ilvl w:val="0"/>
                <w:numId w:val="8"/>
              </w:numPr>
              <w:spacing w:after="200"/>
              <w:jc w:val="both"/>
              <w:rPr>
                <w:color w:val="000000" w:themeColor="text1"/>
              </w:rPr>
            </w:pPr>
            <w:r w:rsidRPr="00242B6E">
              <w:rPr>
                <w:color w:val="000000" w:themeColor="text1"/>
              </w:rPr>
              <w:t xml:space="preserve">Présenter un plan de travail </w:t>
            </w:r>
            <w:r w:rsidR="007B1BD1" w:rsidRPr="00242B6E">
              <w:rPr>
                <w:color w:val="000000" w:themeColor="text1"/>
              </w:rPr>
              <w:t>hebdomadaire</w:t>
            </w:r>
          </w:p>
          <w:p w:rsidR="00AD3570" w:rsidRPr="00242B6E" w:rsidRDefault="00AD3570" w:rsidP="007B1BD1">
            <w:pPr>
              <w:numPr>
                <w:ilvl w:val="0"/>
                <w:numId w:val="8"/>
              </w:numPr>
              <w:spacing w:after="200"/>
              <w:jc w:val="both"/>
              <w:rPr>
                <w:color w:val="000000" w:themeColor="text1"/>
              </w:rPr>
            </w:pPr>
            <w:r w:rsidRPr="00242B6E">
              <w:rPr>
                <w:color w:val="000000" w:themeColor="text1"/>
              </w:rPr>
              <w:t>Faire la promotion des services</w:t>
            </w:r>
          </w:p>
          <w:p w:rsidR="00AD3570" w:rsidRPr="00242B6E" w:rsidRDefault="00AD3570" w:rsidP="00607F78">
            <w:pPr>
              <w:numPr>
                <w:ilvl w:val="0"/>
                <w:numId w:val="8"/>
              </w:numPr>
              <w:spacing w:after="200"/>
              <w:jc w:val="both"/>
              <w:rPr>
                <w:color w:val="000000" w:themeColor="text1"/>
              </w:rPr>
            </w:pPr>
            <w:r w:rsidRPr="00242B6E">
              <w:rPr>
                <w:color w:val="000000" w:themeColor="text1"/>
              </w:rPr>
              <w:t xml:space="preserve">Préparer les rapports sur une base  hebdomadaire </w:t>
            </w:r>
          </w:p>
          <w:p w:rsidR="00AD3570" w:rsidRPr="00242B6E" w:rsidRDefault="00AD3570" w:rsidP="00607F78">
            <w:pPr>
              <w:numPr>
                <w:ilvl w:val="0"/>
                <w:numId w:val="8"/>
              </w:numPr>
              <w:spacing w:after="200"/>
              <w:jc w:val="both"/>
              <w:rPr>
                <w:color w:val="000000" w:themeColor="text1"/>
              </w:rPr>
            </w:pPr>
            <w:r w:rsidRPr="00242B6E">
              <w:rPr>
                <w:color w:val="000000" w:themeColor="text1"/>
              </w:rPr>
              <w:t>Effectuer  des  visites domiciliaires et au niveau des camps</w:t>
            </w:r>
          </w:p>
          <w:p w:rsidR="00AD3570" w:rsidRPr="00242B6E" w:rsidRDefault="00AD3570" w:rsidP="00607F78">
            <w:pPr>
              <w:numPr>
                <w:ilvl w:val="0"/>
                <w:numId w:val="8"/>
              </w:numPr>
              <w:spacing w:after="200"/>
              <w:jc w:val="both"/>
              <w:rPr>
                <w:color w:val="000000" w:themeColor="text1"/>
              </w:rPr>
            </w:pPr>
            <w:r w:rsidRPr="00242B6E">
              <w:rPr>
                <w:color w:val="000000" w:themeColor="text1"/>
              </w:rPr>
              <w:t>Faire la promotion de bonnes pratiques au niveau des aires d’affectation</w:t>
            </w:r>
          </w:p>
          <w:p w:rsidR="00AD3570" w:rsidRPr="00242B6E" w:rsidRDefault="00AD3570" w:rsidP="00607F78">
            <w:pPr>
              <w:numPr>
                <w:ilvl w:val="0"/>
                <w:numId w:val="8"/>
              </w:numPr>
              <w:spacing w:after="200"/>
              <w:jc w:val="both"/>
              <w:rPr>
                <w:color w:val="000000" w:themeColor="text1"/>
              </w:rPr>
            </w:pPr>
            <w:r w:rsidRPr="00242B6E">
              <w:rPr>
                <w:color w:val="000000" w:themeColor="text1"/>
              </w:rPr>
              <w:t>Planifier et réaliser les séances pratiques sur la prévention des maladies diarrhéiques en général et du choléra en particulier</w:t>
            </w:r>
          </w:p>
          <w:p w:rsidR="00AD3570" w:rsidRPr="00242B6E" w:rsidRDefault="00AD3570" w:rsidP="00607F78">
            <w:pPr>
              <w:numPr>
                <w:ilvl w:val="0"/>
                <w:numId w:val="8"/>
              </w:numPr>
              <w:spacing w:after="200" w:line="276" w:lineRule="auto"/>
              <w:jc w:val="both"/>
              <w:rPr>
                <w:color w:val="000000" w:themeColor="text1"/>
              </w:rPr>
            </w:pPr>
            <w:r w:rsidRPr="00242B6E">
              <w:rPr>
                <w:color w:val="000000" w:themeColor="text1"/>
              </w:rPr>
              <w:t>Effectuer toute autre tache relevant de ses compétences à la demande de son supérieur hiérarchique</w:t>
            </w:r>
          </w:p>
          <w:p w:rsidR="00AD3570" w:rsidRPr="00242B6E" w:rsidRDefault="00AD3570" w:rsidP="00607F78">
            <w:pPr>
              <w:jc w:val="both"/>
              <w:rPr>
                <w:color w:val="000000" w:themeColor="text1"/>
              </w:rPr>
            </w:pPr>
            <w:r w:rsidRPr="00242B6E">
              <w:rPr>
                <w:rFonts w:eastAsia="Minion"/>
                <w:color w:val="000000" w:themeColor="text1"/>
                <w:sz w:val="22"/>
                <w:szCs w:val="22"/>
                <w:lang w:bidi="hi-IN"/>
              </w:rPr>
              <w:t xml:space="preserve">   </w:t>
            </w:r>
          </w:p>
          <w:p w:rsidR="00AD3570" w:rsidRPr="00242B6E" w:rsidRDefault="00AD3570" w:rsidP="00607F78">
            <w:pPr>
              <w:pStyle w:val="TableText"/>
              <w:ind w:left="360"/>
              <w:jc w:val="both"/>
              <w:rPr>
                <w:b/>
                <w:color w:val="000000" w:themeColor="text1"/>
              </w:rPr>
            </w:pPr>
            <w:r w:rsidRPr="00242B6E">
              <w:rPr>
                <w:b/>
                <w:color w:val="000000" w:themeColor="text1"/>
              </w:rPr>
              <w:t xml:space="preserve">  </w:t>
            </w:r>
            <w:r w:rsidRPr="00242B6E">
              <w:rPr>
                <w:b/>
                <w:color w:val="000000" w:themeColor="text1"/>
                <w:u w:val="single"/>
              </w:rPr>
              <w:t xml:space="preserve"> Qualifications et aptitudes requises</w:t>
            </w:r>
            <w:r w:rsidRPr="00242B6E">
              <w:rPr>
                <w:b/>
                <w:color w:val="000000" w:themeColor="text1"/>
              </w:rPr>
              <w:t xml:space="preserve"> </w:t>
            </w:r>
          </w:p>
          <w:p w:rsidR="00AD3570" w:rsidRPr="00242B6E" w:rsidRDefault="00AD3570" w:rsidP="00607F78">
            <w:pPr>
              <w:pStyle w:val="TableText"/>
              <w:ind w:left="360"/>
              <w:jc w:val="both"/>
              <w:rPr>
                <w:b/>
                <w:color w:val="000000" w:themeColor="text1"/>
              </w:rPr>
            </w:pPr>
          </w:p>
          <w:p w:rsidR="00C42DD1" w:rsidRPr="00242B6E" w:rsidRDefault="00C42DD1" w:rsidP="00607F78">
            <w:pPr>
              <w:numPr>
                <w:ilvl w:val="0"/>
                <w:numId w:val="9"/>
              </w:numPr>
              <w:spacing w:after="200"/>
              <w:jc w:val="both"/>
              <w:rPr>
                <w:color w:val="000000" w:themeColor="text1"/>
              </w:rPr>
            </w:pPr>
            <w:r w:rsidRPr="00242B6E">
              <w:rPr>
                <w:color w:val="000000" w:themeColor="text1"/>
              </w:rPr>
              <w:t>Avoir fait au moins la classe de troisième secondaire</w:t>
            </w:r>
          </w:p>
          <w:p w:rsidR="00C42DD1" w:rsidRPr="00242B6E" w:rsidRDefault="00C42DD1" w:rsidP="00607F78">
            <w:pPr>
              <w:numPr>
                <w:ilvl w:val="0"/>
                <w:numId w:val="9"/>
              </w:numPr>
              <w:spacing w:after="200"/>
              <w:jc w:val="both"/>
              <w:rPr>
                <w:color w:val="000000" w:themeColor="text1"/>
              </w:rPr>
            </w:pPr>
            <w:r w:rsidRPr="00242B6E">
              <w:rPr>
                <w:color w:val="000000" w:themeColor="text1"/>
              </w:rPr>
              <w:t>Etre  capable de remplir  les formulaires utilisés dans le projet</w:t>
            </w:r>
          </w:p>
          <w:p w:rsidR="00607F78" w:rsidRPr="00242B6E" w:rsidRDefault="00607F78" w:rsidP="00607F78">
            <w:pPr>
              <w:numPr>
                <w:ilvl w:val="0"/>
                <w:numId w:val="9"/>
              </w:numPr>
              <w:spacing w:after="200"/>
              <w:jc w:val="both"/>
              <w:rPr>
                <w:color w:val="000000" w:themeColor="text1"/>
              </w:rPr>
            </w:pPr>
            <w:r w:rsidRPr="00242B6E">
              <w:rPr>
                <w:color w:val="000000" w:themeColor="text1"/>
              </w:rPr>
              <w:t>Avoir au moins 3ans d’expériences dans le domaine de mobilisation communautaire</w:t>
            </w:r>
          </w:p>
          <w:p w:rsidR="00C42DD1" w:rsidRPr="00242B6E" w:rsidRDefault="00C42DD1" w:rsidP="00607F78">
            <w:pPr>
              <w:numPr>
                <w:ilvl w:val="0"/>
                <w:numId w:val="9"/>
              </w:numPr>
              <w:spacing w:after="200"/>
              <w:jc w:val="both"/>
              <w:rPr>
                <w:color w:val="000000" w:themeColor="text1"/>
              </w:rPr>
            </w:pPr>
            <w:r w:rsidRPr="00242B6E">
              <w:rPr>
                <w:color w:val="000000" w:themeColor="text1"/>
              </w:rPr>
              <w:t xml:space="preserve">Avoir la  capacité d’élaborer  un plan de travail   et un rapport </w:t>
            </w:r>
          </w:p>
          <w:p w:rsidR="00C42DD1" w:rsidRPr="00242B6E" w:rsidRDefault="00C42DD1" w:rsidP="00607F78">
            <w:pPr>
              <w:numPr>
                <w:ilvl w:val="0"/>
                <w:numId w:val="9"/>
              </w:numPr>
              <w:spacing w:after="200"/>
              <w:jc w:val="both"/>
              <w:rPr>
                <w:color w:val="000000" w:themeColor="text1"/>
              </w:rPr>
            </w:pPr>
            <w:r w:rsidRPr="00242B6E">
              <w:rPr>
                <w:color w:val="000000" w:themeColor="text1"/>
              </w:rPr>
              <w:t>Avoir de bonnes relations interpersonnelles</w:t>
            </w:r>
          </w:p>
          <w:p w:rsidR="00C42DD1" w:rsidRPr="00242B6E" w:rsidRDefault="00C42DD1" w:rsidP="00607F78">
            <w:pPr>
              <w:numPr>
                <w:ilvl w:val="0"/>
                <w:numId w:val="9"/>
              </w:numPr>
              <w:spacing w:after="200"/>
              <w:jc w:val="both"/>
              <w:rPr>
                <w:color w:val="000000" w:themeColor="text1"/>
              </w:rPr>
            </w:pPr>
            <w:r w:rsidRPr="00242B6E">
              <w:rPr>
                <w:color w:val="000000" w:themeColor="text1"/>
              </w:rPr>
              <w:lastRenderedPageBreak/>
              <w:t>Avoir le sens de la responsabilité et de la discrétion</w:t>
            </w:r>
          </w:p>
          <w:p w:rsidR="00C42DD1" w:rsidRPr="00242B6E" w:rsidRDefault="00C42DD1" w:rsidP="00607F78">
            <w:pPr>
              <w:spacing w:after="200"/>
              <w:ind w:left="720"/>
              <w:rPr>
                <w:color w:val="000000" w:themeColor="text1"/>
              </w:rPr>
            </w:pPr>
            <w:r w:rsidRPr="00242B6E">
              <w:rPr>
                <w:color w:val="000000" w:themeColor="text1"/>
              </w:rPr>
              <w:t>Participer à l’organisation  des réunions communautaires et de  faire la promotion des services</w:t>
            </w:r>
          </w:p>
          <w:p w:rsidR="00C42DD1" w:rsidRPr="00242B6E" w:rsidRDefault="00C42DD1" w:rsidP="00C42DD1">
            <w:pPr>
              <w:numPr>
                <w:ilvl w:val="0"/>
                <w:numId w:val="9"/>
              </w:numPr>
              <w:spacing w:after="200"/>
              <w:rPr>
                <w:color w:val="000000" w:themeColor="text1"/>
              </w:rPr>
            </w:pPr>
            <w:r w:rsidRPr="00242B6E">
              <w:rPr>
                <w:color w:val="000000" w:themeColor="text1"/>
              </w:rPr>
              <w:t>Etre capable  de sensibiliser la communauté et d’effectuer  des visites domiciliaires</w:t>
            </w:r>
          </w:p>
          <w:p w:rsidR="00607F78" w:rsidRPr="00242B6E" w:rsidRDefault="00C42DD1" w:rsidP="00607F78">
            <w:pPr>
              <w:numPr>
                <w:ilvl w:val="0"/>
                <w:numId w:val="9"/>
              </w:numPr>
              <w:spacing w:after="200"/>
              <w:rPr>
                <w:color w:val="000000" w:themeColor="text1"/>
              </w:rPr>
            </w:pPr>
            <w:r w:rsidRPr="00242B6E">
              <w:rPr>
                <w:color w:val="000000" w:themeColor="text1"/>
              </w:rPr>
              <w:t>Etre disponible pour travailler en dehors des heures régulières</w:t>
            </w:r>
          </w:p>
          <w:p w:rsidR="00607F78" w:rsidRPr="00242B6E" w:rsidRDefault="00AD3570" w:rsidP="00607F78">
            <w:pPr>
              <w:numPr>
                <w:ilvl w:val="0"/>
                <w:numId w:val="9"/>
              </w:numPr>
              <w:spacing w:after="200"/>
              <w:rPr>
                <w:color w:val="000000" w:themeColor="text1"/>
              </w:rPr>
            </w:pPr>
            <w:r w:rsidRPr="00242B6E">
              <w:rPr>
                <w:color w:val="000000" w:themeColor="text1"/>
              </w:rPr>
              <w:t>Etre capable de travailler avec les différentes catégories de la population</w:t>
            </w:r>
          </w:p>
          <w:p w:rsidR="00607F78" w:rsidRPr="00242B6E" w:rsidRDefault="00AD3570" w:rsidP="00607F78">
            <w:pPr>
              <w:pStyle w:val="ListParagraph"/>
              <w:numPr>
                <w:ilvl w:val="0"/>
                <w:numId w:val="4"/>
              </w:numPr>
              <w:shd w:val="clear" w:color="auto" w:fill="FFFFFF"/>
              <w:jc w:val="both"/>
              <w:rPr>
                <w:color w:val="000000" w:themeColor="text1"/>
              </w:rPr>
            </w:pPr>
            <w:r w:rsidRPr="00242B6E">
              <w:rPr>
                <w:color w:val="000000" w:themeColor="text1"/>
              </w:rPr>
              <w:t>Avoir une forte capacité d’organisation et être capable de respecter les délais de travail </w:t>
            </w:r>
          </w:p>
          <w:p w:rsidR="00AD3570" w:rsidRPr="00242B6E" w:rsidRDefault="00AD3570" w:rsidP="00607F78">
            <w:pPr>
              <w:pStyle w:val="TableText"/>
              <w:numPr>
                <w:ilvl w:val="0"/>
                <w:numId w:val="1"/>
              </w:numPr>
              <w:tabs>
                <w:tab w:val="left" w:pos="10444"/>
              </w:tabs>
              <w:jc w:val="both"/>
              <w:rPr>
                <w:color w:val="000000" w:themeColor="text1"/>
              </w:rPr>
            </w:pPr>
            <w:r w:rsidRPr="00242B6E">
              <w:rPr>
                <w:color w:val="000000" w:themeColor="text1"/>
              </w:rPr>
              <w:t>Etre capable de déterminer les priorités et de respecter les délais.</w:t>
            </w:r>
          </w:p>
          <w:p w:rsidR="00AD3570" w:rsidRPr="00242B6E" w:rsidRDefault="00AD3570" w:rsidP="00607F78">
            <w:pPr>
              <w:pStyle w:val="TableText"/>
              <w:numPr>
                <w:ilvl w:val="0"/>
                <w:numId w:val="1"/>
              </w:numPr>
              <w:tabs>
                <w:tab w:val="left" w:pos="10444"/>
              </w:tabs>
              <w:jc w:val="both"/>
              <w:rPr>
                <w:color w:val="000000" w:themeColor="text1"/>
              </w:rPr>
            </w:pPr>
            <w:r w:rsidRPr="00242B6E">
              <w:rPr>
                <w:color w:val="000000" w:themeColor="text1"/>
              </w:rPr>
              <w:t>communication écrite et verbale du Français du Créole, l’anglais est un plus.</w:t>
            </w:r>
          </w:p>
          <w:p w:rsidR="00AD3570" w:rsidRPr="00242B6E" w:rsidRDefault="00AD3570" w:rsidP="00C93529">
            <w:pPr>
              <w:pStyle w:val="TableText"/>
              <w:ind w:left="720"/>
              <w:rPr>
                <w:color w:val="000000" w:themeColor="text1"/>
              </w:rPr>
            </w:pPr>
          </w:p>
          <w:p w:rsidR="00AD3570" w:rsidRPr="00242B6E" w:rsidRDefault="00AD3570" w:rsidP="00C93529">
            <w:pPr>
              <w:pStyle w:val="TableText"/>
              <w:rPr>
                <w:color w:val="000000" w:themeColor="text1"/>
              </w:rPr>
            </w:pPr>
          </w:p>
          <w:p w:rsidR="00AD3570" w:rsidRPr="00242B6E" w:rsidRDefault="00AD3570" w:rsidP="00C93529">
            <w:pPr>
              <w:pStyle w:val="TableText"/>
              <w:ind w:left="360"/>
              <w:jc w:val="both"/>
              <w:rPr>
                <w:color w:val="000000" w:themeColor="text1"/>
              </w:rPr>
            </w:pPr>
            <w:r w:rsidRPr="00242B6E">
              <w:rPr>
                <w:color w:val="000000" w:themeColor="text1"/>
              </w:rPr>
              <w:t xml:space="preserve">Les candidats intéressés sont priés d’envoyer leur Curriculum Vitae accompagné </w:t>
            </w:r>
            <w:r w:rsidRPr="00242B6E">
              <w:rPr>
                <w:b/>
                <w:color w:val="000000" w:themeColor="text1"/>
                <w:u w:val="single"/>
              </w:rPr>
              <w:t>d’une lettre de motivation précisant le lieu d’affectation</w:t>
            </w:r>
            <w:r w:rsidRPr="00242B6E">
              <w:rPr>
                <w:color w:val="000000" w:themeColor="text1"/>
              </w:rPr>
              <w:t>, les copies des diplômes de fin d’études, certificats et attestations,  copie de la carte d’identité fiscale ou la carte électorale, l’original du certificat de bonne vie et mœurs délivré par la DCPJ au plus tard le 1er Juillet 2013 à l’une des adresses suivantes :</w:t>
            </w:r>
          </w:p>
          <w:p w:rsidR="00AD3570" w:rsidRPr="00242B6E" w:rsidRDefault="00AD3570" w:rsidP="00C93529">
            <w:pPr>
              <w:pStyle w:val="TableText"/>
              <w:ind w:left="360"/>
              <w:rPr>
                <w:b/>
                <w:i/>
                <w:color w:val="000000" w:themeColor="text1"/>
              </w:rPr>
            </w:pPr>
          </w:p>
          <w:p w:rsidR="00AD3570" w:rsidRPr="00242B6E" w:rsidRDefault="00AD3570" w:rsidP="00C93529">
            <w:pPr>
              <w:tabs>
                <w:tab w:val="left" w:pos="9990"/>
              </w:tabs>
              <w:spacing w:line="276" w:lineRule="auto"/>
              <w:ind w:left="360" w:right="180" w:hanging="360"/>
              <w:jc w:val="both"/>
              <w:rPr>
                <w:noProof/>
                <w:color w:val="000000" w:themeColor="text1"/>
              </w:rPr>
            </w:pPr>
            <w:r w:rsidRPr="00242B6E">
              <w:rPr>
                <w:b/>
                <w:i/>
                <w:color w:val="000000" w:themeColor="text1"/>
              </w:rPr>
              <w:t xml:space="preserve">     Att : Ressources Humaines /</w:t>
            </w:r>
            <w:r w:rsidRPr="00242B6E">
              <w:rPr>
                <w:color w:val="000000" w:themeColor="text1"/>
              </w:rPr>
              <w:t xml:space="preserve"> </w:t>
            </w:r>
            <w:r w:rsidRPr="00242B6E">
              <w:rPr>
                <w:b/>
                <w:color w:val="000000" w:themeColor="text1"/>
              </w:rPr>
              <w:t>Poste Souhaité, comme Objet</w:t>
            </w:r>
          </w:p>
          <w:p w:rsidR="00AD3570" w:rsidRPr="00242B6E" w:rsidRDefault="00AD3570" w:rsidP="00C93529">
            <w:pPr>
              <w:pStyle w:val="TableText"/>
              <w:tabs>
                <w:tab w:val="left" w:pos="9990"/>
              </w:tabs>
              <w:ind w:left="360" w:right="180" w:hanging="360"/>
              <w:jc w:val="both"/>
              <w:rPr>
                <w:b/>
                <w:i/>
                <w:color w:val="000000" w:themeColor="text1"/>
              </w:rPr>
            </w:pPr>
          </w:p>
          <w:p w:rsidR="00AD3570" w:rsidRPr="00242B6E" w:rsidRDefault="00AD3570" w:rsidP="00C93529">
            <w:pPr>
              <w:pStyle w:val="TableText"/>
              <w:tabs>
                <w:tab w:val="left" w:pos="9990"/>
              </w:tabs>
              <w:ind w:right="180"/>
              <w:rPr>
                <w:i/>
                <w:color w:val="000000" w:themeColor="text1"/>
              </w:rPr>
            </w:pPr>
            <w:r w:rsidRPr="00242B6E">
              <w:rPr>
                <w:i/>
                <w:color w:val="000000" w:themeColor="text1"/>
              </w:rPr>
              <w:t>(1) bureau Régional de la Croix Rouge Haïtienne 5, Rue 15 petite Guinée Cap Haïtien.</w:t>
            </w:r>
          </w:p>
          <w:p w:rsidR="00AD3570" w:rsidRPr="00242B6E" w:rsidRDefault="00AD3570" w:rsidP="00C93529">
            <w:pPr>
              <w:pStyle w:val="TableText"/>
              <w:tabs>
                <w:tab w:val="left" w:pos="9990"/>
              </w:tabs>
              <w:ind w:left="360" w:right="180" w:hanging="360"/>
              <w:jc w:val="center"/>
              <w:rPr>
                <w:b/>
                <w:i/>
                <w:color w:val="000000" w:themeColor="text1"/>
              </w:rPr>
            </w:pPr>
          </w:p>
          <w:p w:rsidR="00AD3570" w:rsidRPr="00242B6E" w:rsidRDefault="00AD3570" w:rsidP="00C93529">
            <w:pPr>
              <w:pStyle w:val="TableText"/>
              <w:tabs>
                <w:tab w:val="left" w:pos="9990"/>
              </w:tabs>
              <w:ind w:left="360" w:right="180" w:hanging="360"/>
              <w:jc w:val="center"/>
              <w:rPr>
                <w:b/>
                <w:i/>
                <w:color w:val="000000" w:themeColor="text1"/>
                <w:szCs w:val="24"/>
              </w:rPr>
            </w:pPr>
            <w:r w:rsidRPr="00242B6E">
              <w:rPr>
                <w:b/>
                <w:i/>
                <w:color w:val="000000" w:themeColor="text1"/>
              </w:rPr>
              <w:t xml:space="preserve">2) </w:t>
            </w:r>
            <w:r w:rsidRPr="00242B6E">
              <w:rPr>
                <w:i/>
                <w:color w:val="000000" w:themeColor="text1"/>
              </w:rPr>
              <w:t xml:space="preserve">Camp de base Croix-Rouge Haïtienne, Ave Mais </w:t>
            </w:r>
            <w:r w:rsidRPr="00242B6E">
              <w:rPr>
                <w:i/>
                <w:color w:val="000000" w:themeColor="text1"/>
                <w:szCs w:val="24"/>
              </w:rPr>
              <w:t>Gâté</w:t>
            </w:r>
            <w:r w:rsidRPr="00242B6E">
              <w:rPr>
                <w:bCs/>
                <w:i/>
                <w:color w:val="000000" w:themeColor="text1"/>
                <w:szCs w:val="24"/>
              </w:rPr>
              <w:t xml:space="preserve"> Route de l’Aéroport, Port-au-Prince, Haïti HT</w:t>
            </w:r>
          </w:p>
          <w:p w:rsidR="00AD3570" w:rsidRPr="00242B6E" w:rsidRDefault="00AD3570" w:rsidP="00C93529">
            <w:pPr>
              <w:pStyle w:val="TableText"/>
              <w:tabs>
                <w:tab w:val="left" w:pos="9990"/>
              </w:tabs>
              <w:ind w:left="360" w:right="180" w:hanging="360"/>
              <w:jc w:val="center"/>
              <w:rPr>
                <w:i/>
                <w:color w:val="000000" w:themeColor="text1"/>
              </w:rPr>
            </w:pPr>
            <w:r w:rsidRPr="00242B6E">
              <w:rPr>
                <w:i/>
                <w:color w:val="000000" w:themeColor="text1"/>
              </w:rPr>
              <w:t>3) à l’adresse électronique suivante : ressources.humaines@croixrouge.ht</w:t>
            </w:r>
          </w:p>
          <w:p w:rsidR="00AD3570" w:rsidRPr="00242B6E" w:rsidRDefault="00AD3570" w:rsidP="00C93529">
            <w:pPr>
              <w:pStyle w:val="TableText"/>
              <w:tabs>
                <w:tab w:val="left" w:pos="9990"/>
              </w:tabs>
              <w:ind w:left="360" w:right="180" w:hanging="360"/>
              <w:jc w:val="center"/>
              <w:rPr>
                <w:b/>
                <w:color w:val="000000" w:themeColor="text1"/>
              </w:rPr>
            </w:pPr>
          </w:p>
          <w:p w:rsidR="00AD3570" w:rsidRPr="00242B6E" w:rsidRDefault="00AD3570" w:rsidP="00C93529">
            <w:pPr>
              <w:pStyle w:val="TableText"/>
              <w:tabs>
                <w:tab w:val="left" w:pos="9990"/>
              </w:tabs>
              <w:ind w:left="360" w:right="180" w:hanging="360"/>
              <w:jc w:val="center"/>
              <w:rPr>
                <w:b/>
                <w:color w:val="000000" w:themeColor="text1"/>
              </w:rPr>
            </w:pPr>
            <w:r w:rsidRPr="00242B6E">
              <w:rPr>
                <w:b/>
                <w:color w:val="000000" w:themeColor="text1"/>
              </w:rPr>
              <w:t>NB : Seuls les candidat(e)s sélectionné(e)s seront contactés. Priorité sera accordée aux Volontaires de la Croix Rouge Haïtienne. Les candidatures féminines sont fortement encouragées.</w:t>
            </w:r>
          </w:p>
          <w:p w:rsidR="00AD3570" w:rsidRPr="00242B6E" w:rsidRDefault="00AD3570" w:rsidP="00C93529">
            <w:pPr>
              <w:pStyle w:val="TableText"/>
              <w:ind w:left="360"/>
              <w:jc w:val="both"/>
              <w:rPr>
                <w:iCs/>
                <w:color w:val="000000" w:themeColor="text1"/>
              </w:rPr>
            </w:pPr>
          </w:p>
        </w:tc>
      </w:tr>
      <w:tr w:rsidR="00AD3570" w:rsidRPr="00242B6E" w:rsidTr="00C93529">
        <w:trPr>
          <w:trHeight w:val="552"/>
        </w:trPr>
        <w:tc>
          <w:tcPr>
            <w:tcW w:w="9360" w:type="dxa"/>
            <w:tcBorders>
              <w:top w:val="nil"/>
              <w:left w:val="nil"/>
              <w:bottom w:val="nil"/>
              <w:right w:val="nil"/>
            </w:tcBorders>
          </w:tcPr>
          <w:p w:rsidR="00AD3570" w:rsidRPr="00242B6E" w:rsidRDefault="00AD3570" w:rsidP="00C93529">
            <w:pPr>
              <w:rPr>
                <w:color w:val="000000" w:themeColor="text1"/>
              </w:rPr>
            </w:pPr>
          </w:p>
        </w:tc>
      </w:tr>
    </w:tbl>
    <w:p w:rsidR="00AD3570" w:rsidRPr="00242B6E" w:rsidRDefault="00AD3570" w:rsidP="00AD3570">
      <w:pPr>
        <w:spacing w:line="276" w:lineRule="auto"/>
        <w:jc w:val="both"/>
        <w:rPr>
          <w:rFonts w:ascii="Garamond" w:hAnsi="Garamond"/>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FB4E50" w:rsidRPr="00242B6E" w:rsidRDefault="00FB4E50">
      <w:pPr>
        <w:rPr>
          <w:color w:val="000000" w:themeColor="text1"/>
        </w:rPr>
      </w:pPr>
    </w:p>
    <w:sectPr w:rsidR="00FB4E50" w:rsidRPr="00242B6E" w:rsidSect="00085A71">
      <w:footerReference w:type="default" r:id="rId8"/>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08" w:rsidRDefault="00862B08" w:rsidP="00E01B9D">
      <w:r>
        <w:separator/>
      </w:r>
    </w:p>
  </w:endnote>
  <w:endnote w:type="continuationSeparator" w:id="0">
    <w:p w:rsidR="00862B08" w:rsidRDefault="00862B08" w:rsidP="00E01B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w:altName w:val="MS Mincho"/>
    <w:panose1 w:val="00000000000000000000"/>
    <w:charset w:val="80"/>
    <w:family w:val="roman"/>
    <w:notTrueType/>
    <w:pitch w:val="default"/>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71" w:rsidRDefault="00E01B9D">
    <w:pPr>
      <w:pStyle w:val="Footer"/>
    </w:pPr>
    <w:r w:rsidRPr="00E01B9D">
      <w:rPr>
        <w:noProof/>
        <w:lang w:eastAsia="fr-FR"/>
      </w:rPr>
      <w:pict>
        <v:group id="Group 7" o:spid="_x0000_s2049"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205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205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205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E01B9D">
      <w:rPr>
        <w:noProof/>
        <w:lang w:eastAsia="fr-FR"/>
      </w:rPr>
      <w:pict>
        <v:group id="Group 3" o:spid="_x0000_s2053"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2054"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2055"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2056"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08" w:rsidRDefault="00862B08" w:rsidP="00E01B9D">
      <w:r>
        <w:separator/>
      </w:r>
    </w:p>
  </w:footnote>
  <w:footnote w:type="continuationSeparator" w:id="0">
    <w:p w:rsidR="00862B08" w:rsidRDefault="00862B08" w:rsidP="00E01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73A"/>
    <w:multiLevelType w:val="hybridMultilevel"/>
    <w:tmpl w:val="A030D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D03DD"/>
    <w:multiLevelType w:val="hybridMultilevel"/>
    <w:tmpl w:val="C18E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A6AAA"/>
    <w:multiLevelType w:val="hybridMultilevel"/>
    <w:tmpl w:val="5238A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94C1F"/>
    <w:multiLevelType w:val="hybridMultilevel"/>
    <w:tmpl w:val="9504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07DA1"/>
    <w:multiLevelType w:val="hybridMultilevel"/>
    <w:tmpl w:val="7AF0E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D2329"/>
    <w:multiLevelType w:val="hybridMultilevel"/>
    <w:tmpl w:val="14A68CD8"/>
    <w:lvl w:ilvl="0" w:tplc="7FD697E0">
      <w:start w:val="1"/>
      <w:numFmt w:val="decimal"/>
      <w:lvlText w:val="%1)"/>
      <w:lvlJc w:val="left"/>
      <w:pPr>
        <w:ind w:left="720" w:hanging="360"/>
      </w:pPr>
      <w:rPr>
        <w:rFonts w:cs="Calibri"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82CA6"/>
    <w:multiLevelType w:val="hybridMultilevel"/>
    <w:tmpl w:val="26EEBD10"/>
    <w:lvl w:ilvl="0" w:tplc="A4140C3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94A41"/>
    <w:multiLevelType w:val="hybridMultilevel"/>
    <w:tmpl w:val="5F7C86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325D0"/>
    <w:multiLevelType w:val="hybridMultilevel"/>
    <w:tmpl w:val="D73E0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5"/>
  </w:num>
  <w:num w:numId="6">
    <w:abstractNumId w:val="6"/>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D3570"/>
    <w:rsid w:val="00242B6E"/>
    <w:rsid w:val="005816B2"/>
    <w:rsid w:val="00607F78"/>
    <w:rsid w:val="006608F5"/>
    <w:rsid w:val="007B1BD1"/>
    <w:rsid w:val="00862B08"/>
    <w:rsid w:val="00AD3570"/>
    <w:rsid w:val="00AF45C2"/>
    <w:rsid w:val="00C42DD1"/>
    <w:rsid w:val="00E01B9D"/>
    <w:rsid w:val="00EF3B35"/>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70"/>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570"/>
    <w:pPr>
      <w:ind w:left="720"/>
      <w:contextualSpacing/>
    </w:pPr>
  </w:style>
  <w:style w:type="paragraph" w:styleId="Footer">
    <w:name w:val="footer"/>
    <w:basedOn w:val="Normal"/>
    <w:link w:val="FooterChar"/>
    <w:uiPriority w:val="99"/>
    <w:unhideWhenUsed/>
    <w:rsid w:val="00AD3570"/>
    <w:pPr>
      <w:tabs>
        <w:tab w:val="center" w:pos="4680"/>
        <w:tab w:val="right" w:pos="9360"/>
      </w:tabs>
    </w:pPr>
  </w:style>
  <w:style w:type="character" w:customStyle="1" w:styleId="FooterChar">
    <w:name w:val="Footer Char"/>
    <w:basedOn w:val="DefaultParagraphFont"/>
    <w:link w:val="Footer"/>
    <w:uiPriority w:val="99"/>
    <w:rsid w:val="00AD3570"/>
    <w:rPr>
      <w:rFonts w:ascii="Times New Roman" w:eastAsia="Times New Roman" w:hAnsi="Times New Roman" w:cs="Times New Roman"/>
      <w:sz w:val="24"/>
      <w:szCs w:val="24"/>
      <w:lang w:val="fr-FR"/>
    </w:rPr>
  </w:style>
  <w:style w:type="paragraph" w:customStyle="1" w:styleId="TableText">
    <w:name w:val="Table Text"/>
    <w:basedOn w:val="Normal"/>
    <w:rsid w:val="00AD3570"/>
    <w:pPr>
      <w:overflowPunct w:val="0"/>
      <w:autoSpaceDE w:val="0"/>
      <w:autoSpaceDN w:val="0"/>
      <w:adjustRightInd w:val="0"/>
      <w:textAlignment w:val="baseline"/>
    </w:pPr>
    <w:rPr>
      <w:szCs w:val="20"/>
    </w:rPr>
  </w:style>
  <w:style w:type="paragraph" w:customStyle="1" w:styleId="Pa17">
    <w:name w:val="Pa17"/>
    <w:basedOn w:val="Normal"/>
    <w:next w:val="Normal"/>
    <w:uiPriority w:val="99"/>
    <w:rsid w:val="00AD3570"/>
    <w:pPr>
      <w:autoSpaceDE w:val="0"/>
      <w:autoSpaceDN w:val="0"/>
      <w:adjustRightInd w:val="0"/>
      <w:spacing w:line="201" w:lineRule="atLeast"/>
    </w:pPr>
    <w:rPr>
      <w:rFonts w:ascii="Minion" w:eastAsia="Minion" w:hAnsi="Calibri" w:cs="Mangal"/>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2013-06-25T20:53:00Z</cp:lastPrinted>
  <dcterms:created xsi:type="dcterms:W3CDTF">2013-06-26T21:45:00Z</dcterms:created>
  <dcterms:modified xsi:type="dcterms:W3CDTF">2013-06-26T21:45:00Z</dcterms:modified>
</cp:coreProperties>
</file>